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4DDCB" w14:textId="77777777" w:rsidR="007C3BF7" w:rsidRPr="005315B1" w:rsidRDefault="00692954" w:rsidP="003E1E8F">
      <w:pPr>
        <w:spacing w:after="0" w:line="240" w:lineRule="auto"/>
        <w:jc w:val="center"/>
        <w:rPr>
          <w:rFonts w:ascii="Times New Roman" w:hAnsi="Times New Roman" w:cs="Times New Roman"/>
          <w:b/>
          <w:sz w:val="32"/>
          <w:szCs w:val="32"/>
          <w:lang w:val="es-ES_tradnl"/>
        </w:rPr>
      </w:pPr>
      <w:r w:rsidRPr="005315B1">
        <w:rPr>
          <w:rFonts w:ascii="Times New Roman" w:hAnsi="Times New Roman" w:cs="Times New Roman"/>
          <w:b/>
          <w:sz w:val="32"/>
          <w:szCs w:val="32"/>
          <w:lang w:val="es-ES_tradnl"/>
        </w:rPr>
        <w:t>Congreso de Tesorería de Asobancaria</w:t>
      </w:r>
    </w:p>
    <w:p w14:paraId="34AD7662" w14:textId="77777777" w:rsidR="00692954" w:rsidRDefault="00692954" w:rsidP="003E1E8F">
      <w:pPr>
        <w:spacing w:after="0" w:line="240" w:lineRule="auto"/>
        <w:jc w:val="center"/>
        <w:rPr>
          <w:rFonts w:ascii="Times New Roman" w:hAnsi="Times New Roman" w:cs="Times New Roman"/>
          <w:b/>
          <w:sz w:val="28"/>
          <w:szCs w:val="28"/>
          <w:lang w:val="es-ES_tradnl"/>
        </w:rPr>
      </w:pPr>
      <w:r w:rsidRPr="00344715">
        <w:rPr>
          <w:rFonts w:ascii="Times New Roman" w:hAnsi="Times New Roman" w:cs="Times New Roman"/>
          <w:b/>
          <w:sz w:val="28"/>
          <w:szCs w:val="28"/>
          <w:lang w:val="es-ES_tradnl"/>
        </w:rPr>
        <w:t>Cartagena de Indias, Colombia</w:t>
      </w:r>
    </w:p>
    <w:p w14:paraId="71CFE685" w14:textId="4FCB6417" w:rsidR="00344715" w:rsidRPr="00344715" w:rsidRDefault="00344715" w:rsidP="003E1E8F">
      <w:pPr>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Gloria M. Grandolini</w:t>
      </w:r>
      <w:bookmarkStart w:id="0" w:name="_GoBack"/>
      <w:bookmarkEnd w:id="0"/>
    </w:p>
    <w:p w14:paraId="7DA36BEF" w14:textId="77777777" w:rsidR="00692954" w:rsidRPr="00344715" w:rsidRDefault="00692954" w:rsidP="003E1E8F">
      <w:pPr>
        <w:spacing w:after="0" w:line="240" w:lineRule="auto"/>
        <w:jc w:val="center"/>
        <w:rPr>
          <w:rFonts w:ascii="Times New Roman" w:hAnsi="Times New Roman" w:cs="Times New Roman"/>
          <w:b/>
          <w:sz w:val="24"/>
          <w:szCs w:val="24"/>
          <w:lang w:val="es-ES_tradnl"/>
        </w:rPr>
      </w:pPr>
      <w:r w:rsidRPr="00344715">
        <w:rPr>
          <w:rFonts w:ascii="Times New Roman" w:hAnsi="Times New Roman" w:cs="Times New Roman"/>
          <w:b/>
          <w:sz w:val="24"/>
          <w:szCs w:val="24"/>
          <w:lang w:val="es-ES_tradnl"/>
        </w:rPr>
        <w:t>Viernes 29 de enero de 2016</w:t>
      </w:r>
    </w:p>
    <w:p w14:paraId="0170A3F8" w14:textId="77777777" w:rsidR="00692954" w:rsidRPr="005315B1" w:rsidRDefault="00692954" w:rsidP="00A43DF1">
      <w:pPr>
        <w:spacing w:after="0" w:line="240" w:lineRule="auto"/>
        <w:jc w:val="both"/>
        <w:rPr>
          <w:rFonts w:ascii="Times New Roman" w:hAnsi="Times New Roman" w:cs="Times New Roman"/>
          <w:b/>
          <w:sz w:val="32"/>
          <w:szCs w:val="32"/>
          <w:lang w:val="es-ES_tradnl"/>
        </w:rPr>
      </w:pPr>
    </w:p>
    <w:p w14:paraId="594F032F" w14:textId="77777777" w:rsidR="00692954" w:rsidRPr="005315B1" w:rsidRDefault="00E454F0" w:rsidP="003E1E8F">
      <w:pPr>
        <w:spacing w:after="0" w:line="240" w:lineRule="auto"/>
        <w:jc w:val="center"/>
        <w:rPr>
          <w:rFonts w:ascii="Times New Roman" w:hAnsi="Times New Roman" w:cs="Times New Roman"/>
          <w:b/>
          <w:color w:val="FF0000"/>
          <w:sz w:val="32"/>
          <w:szCs w:val="32"/>
          <w:lang w:val="es-ES_tradnl"/>
        </w:rPr>
      </w:pPr>
      <w:r w:rsidRPr="005315B1">
        <w:rPr>
          <w:rFonts w:ascii="Times New Roman" w:hAnsi="Times New Roman" w:cs="Times New Roman"/>
          <w:b/>
          <w:color w:val="FF0000"/>
          <w:sz w:val="32"/>
          <w:szCs w:val="32"/>
          <w:lang w:val="es-ES_tradnl"/>
        </w:rPr>
        <w:t>Mercado de capitales y f</w:t>
      </w:r>
      <w:r w:rsidR="00692954" w:rsidRPr="005315B1">
        <w:rPr>
          <w:rFonts w:ascii="Times New Roman" w:hAnsi="Times New Roman" w:cs="Times New Roman"/>
          <w:b/>
          <w:color w:val="FF0000"/>
          <w:sz w:val="32"/>
          <w:szCs w:val="32"/>
          <w:lang w:val="es-ES_tradnl"/>
        </w:rPr>
        <w:t>inanciaci</w:t>
      </w:r>
      <w:r w:rsidRPr="005315B1">
        <w:rPr>
          <w:rFonts w:ascii="Times New Roman" w:hAnsi="Times New Roman" w:cs="Times New Roman"/>
          <w:b/>
          <w:color w:val="FF0000"/>
          <w:sz w:val="32"/>
          <w:szCs w:val="32"/>
          <w:lang w:val="es-ES_tradnl"/>
        </w:rPr>
        <w:t>ón de infraestructura</w:t>
      </w:r>
    </w:p>
    <w:p w14:paraId="473A14B7" w14:textId="77777777" w:rsidR="00692954" w:rsidRPr="005315B1" w:rsidRDefault="00692954" w:rsidP="00A43DF1">
      <w:pPr>
        <w:spacing w:after="0" w:line="240" w:lineRule="auto"/>
        <w:jc w:val="both"/>
        <w:rPr>
          <w:rFonts w:ascii="Times New Roman" w:hAnsi="Times New Roman" w:cs="Times New Roman"/>
          <w:b/>
          <w:sz w:val="32"/>
          <w:szCs w:val="32"/>
          <w:lang w:val="es-ES_tradnl"/>
        </w:rPr>
      </w:pPr>
    </w:p>
    <w:p w14:paraId="07D884E7" w14:textId="77777777" w:rsidR="00C53655" w:rsidRPr="005315B1" w:rsidRDefault="00C53655" w:rsidP="00A43DF1">
      <w:pPr>
        <w:spacing w:after="0" w:line="240" w:lineRule="auto"/>
        <w:jc w:val="both"/>
        <w:rPr>
          <w:rFonts w:ascii="Times New Roman" w:hAnsi="Times New Roman" w:cs="Times New Roman"/>
          <w:b/>
          <w:sz w:val="32"/>
          <w:szCs w:val="32"/>
          <w:lang w:val="es-ES_tradnl"/>
        </w:rPr>
      </w:pPr>
    </w:p>
    <w:p w14:paraId="186F3E21" w14:textId="77777777" w:rsidR="00692954" w:rsidRPr="005315B1" w:rsidRDefault="001F4AB5" w:rsidP="00A43DF1">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Buenas tardes, estoy feliz de estar aquí con ustedes hoy y tener la oportunidad de gozar una vez más de esta bella y acogedora ciudad, como es Cartagena de Indias.</w:t>
      </w:r>
    </w:p>
    <w:p w14:paraId="7EAF31E8" w14:textId="77777777" w:rsidR="00692954" w:rsidRPr="005315B1" w:rsidRDefault="00692954" w:rsidP="00A43DF1">
      <w:pPr>
        <w:spacing w:after="0" w:line="240" w:lineRule="auto"/>
        <w:jc w:val="both"/>
        <w:rPr>
          <w:rFonts w:ascii="Times New Roman" w:hAnsi="Times New Roman" w:cs="Times New Roman"/>
          <w:b/>
          <w:sz w:val="32"/>
          <w:szCs w:val="32"/>
          <w:lang w:val="es-ES_tradnl"/>
        </w:rPr>
      </w:pPr>
    </w:p>
    <w:p w14:paraId="221A7AC8" w14:textId="77777777" w:rsidR="00692954" w:rsidRPr="005315B1" w:rsidRDefault="006660D8" w:rsidP="001F4AB5">
      <w:pPr>
        <w:spacing w:after="0" w:line="240" w:lineRule="auto"/>
        <w:jc w:val="both"/>
        <w:rPr>
          <w:rFonts w:ascii="Times New Roman" w:hAnsi="Times New Roman" w:cs="Times New Roman"/>
          <w:b/>
          <w:color w:val="5B9BD5" w:themeColor="accent1"/>
          <w:sz w:val="32"/>
          <w:szCs w:val="32"/>
          <w:lang w:val="es-ES_tradnl"/>
        </w:rPr>
      </w:pPr>
      <w:r w:rsidRPr="005315B1">
        <w:rPr>
          <w:rFonts w:ascii="Times New Roman" w:hAnsi="Times New Roman" w:cs="Times New Roman"/>
          <w:b/>
          <w:color w:val="5B9BD5" w:themeColor="accent1"/>
          <w:sz w:val="32"/>
          <w:szCs w:val="32"/>
          <w:lang w:val="es-ES_tradnl"/>
        </w:rPr>
        <w:t>I</w:t>
      </w:r>
      <w:r w:rsidR="00692954" w:rsidRPr="005315B1">
        <w:rPr>
          <w:rFonts w:ascii="Times New Roman" w:hAnsi="Times New Roman" w:cs="Times New Roman"/>
          <w:b/>
          <w:color w:val="5B9BD5" w:themeColor="accent1"/>
          <w:sz w:val="32"/>
          <w:szCs w:val="32"/>
          <w:lang w:val="es-ES_tradnl"/>
        </w:rPr>
        <w:t>mportan</w:t>
      </w:r>
      <w:r w:rsidRPr="005315B1">
        <w:rPr>
          <w:rFonts w:ascii="Times New Roman" w:hAnsi="Times New Roman" w:cs="Times New Roman"/>
          <w:b/>
          <w:color w:val="5B9BD5" w:themeColor="accent1"/>
          <w:sz w:val="32"/>
          <w:szCs w:val="32"/>
          <w:lang w:val="es-ES_tradnl"/>
        </w:rPr>
        <w:t xml:space="preserve">cia </w:t>
      </w:r>
      <w:r w:rsidR="00692954" w:rsidRPr="005315B1">
        <w:rPr>
          <w:rFonts w:ascii="Times New Roman" w:hAnsi="Times New Roman" w:cs="Times New Roman"/>
          <w:b/>
          <w:color w:val="5B9BD5" w:themeColor="accent1"/>
          <w:sz w:val="32"/>
          <w:szCs w:val="32"/>
          <w:lang w:val="es-ES_tradnl"/>
        </w:rPr>
        <w:t xml:space="preserve"> </w:t>
      </w:r>
      <w:r w:rsidRPr="005315B1">
        <w:rPr>
          <w:rFonts w:ascii="Times New Roman" w:hAnsi="Times New Roman" w:cs="Times New Roman"/>
          <w:b/>
          <w:color w:val="5B9BD5" w:themeColor="accent1"/>
          <w:sz w:val="32"/>
          <w:szCs w:val="32"/>
          <w:lang w:val="es-ES_tradnl"/>
        </w:rPr>
        <w:t>d</w:t>
      </w:r>
      <w:r w:rsidR="00692954" w:rsidRPr="005315B1">
        <w:rPr>
          <w:rFonts w:ascii="Times New Roman" w:hAnsi="Times New Roman" w:cs="Times New Roman"/>
          <w:b/>
          <w:color w:val="5B9BD5" w:themeColor="accent1"/>
          <w:sz w:val="32"/>
          <w:szCs w:val="32"/>
          <w:lang w:val="es-ES_tradnl"/>
        </w:rPr>
        <w:t>el financiamiento de infraestructura para el Banco Mundial</w:t>
      </w:r>
    </w:p>
    <w:p w14:paraId="6CE51AE7" w14:textId="77777777" w:rsidR="00CD261F" w:rsidRPr="005315B1" w:rsidRDefault="00CD261F" w:rsidP="00CD261F">
      <w:pPr>
        <w:pStyle w:val="ListParagraph"/>
        <w:spacing w:after="0" w:line="240" w:lineRule="auto"/>
        <w:ind w:left="1080"/>
        <w:jc w:val="both"/>
        <w:rPr>
          <w:rFonts w:ascii="Times New Roman" w:hAnsi="Times New Roman" w:cs="Times New Roman"/>
          <w:sz w:val="32"/>
          <w:szCs w:val="32"/>
          <w:lang w:val="es-ES_tradnl"/>
        </w:rPr>
      </w:pPr>
    </w:p>
    <w:p w14:paraId="2C45FE5D" w14:textId="4A611CFE" w:rsidR="00997BAA" w:rsidRPr="005315B1" w:rsidRDefault="006660D8" w:rsidP="006660D8">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Cuando me preguntan por</w:t>
      </w:r>
      <w:r w:rsidR="001A3043" w:rsidRPr="005315B1">
        <w:rPr>
          <w:rFonts w:ascii="Times New Roman" w:hAnsi="Times New Roman" w:cs="Times New Roman"/>
          <w:sz w:val="32"/>
          <w:szCs w:val="32"/>
          <w:lang w:val="es-ES_tradnl"/>
        </w:rPr>
        <w:t xml:space="preserve"> qué</w:t>
      </w:r>
      <w:r w:rsidRPr="005315B1">
        <w:rPr>
          <w:rFonts w:ascii="Times New Roman" w:hAnsi="Times New Roman" w:cs="Times New Roman"/>
          <w:sz w:val="32"/>
          <w:szCs w:val="32"/>
          <w:lang w:val="es-ES_tradnl"/>
        </w:rPr>
        <w:t xml:space="preserve"> el </w:t>
      </w:r>
      <w:r w:rsidR="00997BAA" w:rsidRPr="005315B1">
        <w:rPr>
          <w:rFonts w:ascii="Times New Roman" w:hAnsi="Times New Roman" w:cs="Times New Roman"/>
          <w:sz w:val="32"/>
          <w:szCs w:val="32"/>
          <w:lang w:val="es-ES_tradnl"/>
        </w:rPr>
        <w:t xml:space="preserve">desarrollo de infraestructura es </w:t>
      </w:r>
      <w:r w:rsidRPr="005315B1">
        <w:rPr>
          <w:rFonts w:ascii="Times New Roman" w:hAnsi="Times New Roman" w:cs="Times New Roman"/>
          <w:sz w:val="32"/>
          <w:szCs w:val="32"/>
          <w:lang w:val="es-ES_tradnl"/>
        </w:rPr>
        <w:t xml:space="preserve">importante para el Banco Mundial, </w:t>
      </w:r>
      <w:r w:rsidR="003522E1" w:rsidRPr="005315B1">
        <w:rPr>
          <w:rFonts w:ascii="Times New Roman" w:hAnsi="Times New Roman" w:cs="Times New Roman"/>
          <w:sz w:val="32"/>
          <w:szCs w:val="32"/>
          <w:lang w:val="es-ES_tradnl"/>
        </w:rPr>
        <w:t>principalmente se debe a</w:t>
      </w:r>
      <w:r w:rsidR="00614EE5" w:rsidRPr="005315B1">
        <w:rPr>
          <w:rFonts w:ascii="Times New Roman" w:hAnsi="Times New Roman" w:cs="Times New Roman"/>
          <w:sz w:val="32"/>
          <w:szCs w:val="32"/>
          <w:lang w:val="es-ES_tradnl"/>
        </w:rPr>
        <w:t xml:space="preserve"> la relación </w:t>
      </w:r>
      <w:r w:rsidR="00997BAA" w:rsidRPr="005315B1">
        <w:rPr>
          <w:rFonts w:ascii="Times New Roman" w:hAnsi="Times New Roman" w:cs="Times New Roman"/>
          <w:sz w:val="32"/>
          <w:szCs w:val="32"/>
          <w:lang w:val="es-ES_tradnl"/>
        </w:rPr>
        <w:t>fundamental</w:t>
      </w:r>
      <w:r w:rsidRPr="005315B1">
        <w:rPr>
          <w:rFonts w:ascii="Times New Roman" w:hAnsi="Times New Roman" w:cs="Times New Roman"/>
          <w:sz w:val="32"/>
          <w:szCs w:val="32"/>
          <w:lang w:val="es-ES_tradnl"/>
        </w:rPr>
        <w:t xml:space="preserve"> </w:t>
      </w:r>
      <w:r w:rsidR="00614EE5" w:rsidRPr="005315B1">
        <w:rPr>
          <w:rFonts w:ascii="Times New Roman" w:hAnsi="Times New Roman" w:cs="Times New Roman"/>
          <w:sz w:val="32"/>
          <w:szCs w:val="32"/>
          <w:lang w:val="es-ES_tradnl"/>
        </w:rPr>
        <w:t xml:space="preserve">que tiene </w:t>
      </w:r>
      <w:r w:rsidRPr="005315B1">
        <w:rPr>
          <w:rFonts w:ascii="Times New Roman" w:hAnsi="Times New Roman" w:cs="Times New Roman"/>
          <w:sz w:val="32"/>
          <w:szCs w:val="32"/>
          <w:lang w:val="es-ES_tradnl"/>
        </w:rPr>
        <w:t xml:space="preserve">con </w:t>
      </w:r>
      <w:r w:rsidR="00614EE5" w:rsidRPr="005315B1">
        <w:rPr>
          <w:rFonts w:ascii="Times New Roman" w:hAnsi="Times New Roman" w:cs="Times New Roman"/>
          <w:sz w:val="32"/>
          <w:szCs w:val="32"/>
          <w:lang w:val="es-ES_tradnl"/>
        </w:rPr>
        <w:t xml:space="preserve">la competitividad, </w:t>
      </w:r>
      <w:r w:rsidRPr="005315B1">
        <w:rPr>
          <w:rFonts w:ascii="Times New Roman" w:hAnsi="Times New Roman" w:cs="Times New Roman"/>
          <w:sz w:val="32"/>
          <w:szCs w:val="32"/>
          <w:lang w:val="es-ES_tradnl"/>
        </w:rPr>
        <w:t>la generación de</w:t>
      </w:r>
      <w:r w:rsidR="00997BAA" w:rsidRPr="005315B1">
        <w:rPr>
          <w:rFonts w:ascii="Times New Roman" w:hAnsi="Times New Roman" w:cs="Times New Roman"/>
          <w:sz w:val="32"/>
          <w:szCs w:val="32"/>
          <w:lang w:val="es-ES_tradnl"/>
        </w:rPr>
        <w:t xml:space="preserve"> crecimiento</w:t>
      </w:r>
      <w:r w:rsidR="00614EE5" w:rsidRPr="005315B1">
        <w:rPr>
          <w:rFonts w:ascii="Times New Roman" w:hAnsi="Times New Roman" w:cs="Times New Roman"/>
          <w:sz w:val="32"/>
          <w:szCs w:val="32"/>
          <w:lang w:val="es-ES_tradnl"/>
        </w:rPr>
        <w:t xml:space="preserve"> inclusivo</w:t>
      </w:r>
      <w:r w:rsidR="00997BAA" w:rsidRPr="005315B1">
        <w:rPr>
          <w:rFonts w:ascii="Times New Roman" w:hAnsi="Times New Roman" w:cs="Times New Roman"/>
          <w:sz w:val="32"/>
          <w:szCs w:val="32"/>
          <w:lang w:val="es-ES_tradnl"/>
        </w:rPr>
        <w:t xml:space="preserve"> y la </w:t>
      </w:r>
      <w:r w:rsidRPr="005315B1">
        <w:rPr>
          <w:rFonts w:ascii="Times New Roman" w:hAnsi="Times New Roman" w:cs="Times New Roman"/>
          <w:sz w:val="32"/>
          <w:szCs w:val="32"/>
          <w:lang w:val="es-ES_tradnl"/>
        </w:rPr>
        <w:t xml:space="preserve">consecuente </w:t>
      </w:r>
      <w:r w:rsidR="00997BAA" w:rsidRPr="005315B1">
        <w:rPr>
          <w:rFonts w:ascii="Times New Roman" w:hAnsi="Times New Roman" w:cs="Times New Roman"/>
          <w:sz w:val="32"/>
          <w:szCs w:val="32"/>
          <w:lang w:val="es-ES_tradnl"/>
        </w:rPr>
        <w:t>reducción</w:t>
      </w:r>
      <w:r w:rsidRPr="005315B1">
        <w:rPr>
          <w:rFonts w:ascii="Times New Roman" w:hAnsi="Times New Roman" w:cs="Times New Roman"/>
          <w:sz w:val="32"/>
          <w:szCs w:val="32"/>
          <w:lang w:val="es-ES_tradnl"/>
        </w:rPr>
        <w:t xml:space="preserve"> de la pobreza. Es por eso que desde</w:t>
      </w:r>
      <w:r w:rsidR="00997BAA" w:rsidRPr="005315B1">
        <w:rPr>
          <w:rFonts w:ascii="Times New Roman" w:hAnsi="Times New Roman" w:cs="Times New Roman"/>
          <w:sz w:val="32"/>
          <w:szCs w:val="32"/>
          <w:lang w:val="es-ES_tradnl"/>
        </w:rPr>
        <w:t xml:space="preserve"> 2</w:t>
      </w:r>
      <w:r w:rsidRPr="005315B1">
        <w:rPr>
          <w:rFonts w:ascii="Times New Roman" w:hAnsi="Times New Roman" w:cs="Times New Roman"/>
          <w:sz w:val="32"/>
          <w:szCs w:val="32"/>
          <w:lang w:val="es-ES_tradnl"/>
        </w:rPr>
        <w:t xml:space="preserve">010, la institución </w:t>
      </w:r>
      <w:r w:rsidR="00997BAA" w:rsidRPr="005315B1">
        <w:rPr>
          <w:rFonts w:ascii="Times New Roman" w:hAnsi="Times New Roman" w:cs="Times New Roman"/>
          <w:sz w:val="32"/>
          <w:szCs w:val="32"/>
          <w:lang w:val="es-ES_tradnl"/>
        </w:rPr>
        <w:t xml:space="preserve">posiciona la infraestructura como una prioridad estratégica </w:t>
      </w:r>
      <w:r w:rsidR="007D6CC9" w:rsidRPr="005315B1">
        <w:rPr>
          <w:rFonts w:ascii="Times New Roman" w:hAnsi="Times New Roman" w:cs="Times New Roman"/>
          <w:sz w:val="32"/>
          <w:szCs w:val="32"/>
          <w:lang w:val="es-ES_tradnl"/>
        </w:rPr>
        <w:t>tanto en el trabajo de asistencia técnica</w:t>
      </w:r>
      <w:r w:rsidRPr="005315B1">
        <w:rPr>
          <w:rFonts w:ascii="Times New Roman" w:hAnsi="Times New Roman" w:cs="Times New Roman"/>
          <w:sz w:val="32"/>
          <w:szCs w:val="32"/>
          <w:lang w:val="es-ES_tradnl"/>
        </w:rPr>
        <w:t>,</w:t>
      </w:r>
      <w:r w:rsidR="007D6CC9" w:rsidRPr="005315B1">
        <w:rPr>
          <w:rFonts w:ascii="Times New Roman" w:hAnsi="Times New Roman" w:cs="Times New Roman"/>
          <w:sz w:val="32"/>
          <w:szCs w:val="32"/>
          <w:lang w:val="es-ES_tradnl"/>
        </w:rPr>
        <w:t xml:space="preserve"> como en el desarrollo </w:t>
      </w:r>
      <w:r w:rsidR="00C3600E" w:rsidRPr="005315B1">
        <w:rPr>
          <w:rFonts w:ascii="Times New Roman" w:hAnsi="Times New Roman" w:cs="Times New Roman"/>
          <w:sz w:val="32"/>
          <w:szCs w:val="32"/>
          <w:lang w:val="es-ES_tradnl"/>
        </w:rPr>
        <w:t xml:space="preserve">de una parte importante de sus </w:t>
      </w:r>
      <w:r w:rsidR="00343823" w:rsidRPr="005315B1">
        <w:rPr>
          <w:rFonts w:ascii="Times New Roman" w:hAnsi="Times New Roman" w:cs="Times New Roman"/>
          <w:sz w:val="32"/>
          <w:szCs w:val="32"/>
          <w:lang w:val="es-ES_tradnl"/>
        </w:rPr>
        <w:t>préstamo</w:t>
      </w:r>
      <w:r w:rsidRPr="005315B1">
        <w:rPr>
          <w:rFonts w:ascii="Times New Roman" w:hAnsi="Times New Roman" w:cs="Times New Roman"/>
          <w:sz w:val="32"/>
          <w:szCs w:val="32"/>
          <w:lang w:val="es-ES_tradnl"/>
        </w:rPr>
        <w:t>s</w:t>
      </w:r>
      <w:r w:rsidR="00343823" w:rsidRPr="005315B1">
        <w:rPr>
          <w:rFonts w:ascii="Times New Roman" w:hAnsi="Times New Roman" w:cs="Times New Roman"/>
          <w:sz w:val="32"/>
          <w:szCs w:val="32"/>
          <w:lang w:val="es-ES_tradnl"/>
        </w:rPr>
        <w:t xml:space="preserve"> y garantías</w:t>
      </w:r>
      <w:r w:rsidR="007D6CC9" w:rsidRPr="005315B1">
        <w:rPr>
          <w:rFonts w:ascii="Times New Roman" w:hAnsi="Times New Roman" w:cs="Times New Roman"/>
          <w:sz w:val="32"/>
          <w:szCs w:val="32"/>
          <w:lang w:val="es-ES_tradnl"/>
        </w:rPr>
        <w:t>.</w:t>
      </w:r>
    </w:p>
    <w:p w14:paraId="5DB4CFDE" w14:textId="5372A255" w:rsidR="00997BAA" w:rsidRPr="005315B1" w:rsidRDefault="006660D8" w:rsidP="006660D8">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Es</w:t>
      </w:r>
      <w:r w:rsidR="00B013AD" w:rsidRPr="005315B1">
        <w:rPr>
          <w:rFonts w:ascii="Times New Roman" w:hAnsi="Times New Roman" w:cs="Times New Roman"/>
          <w:sz w:val="32"/>
          <w:szCs w:val="32"/>
          <w:lang w:val="es-ES_tradnl"/>
        </w:rPr>
        <w:t>tudios recientes</w:t>
      </w:r>
      <w:r w:rsidR="00997BAA"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 xml:space="preserve">nos </w:t>
      </w:r>
      <w:r w:rsidR="00997BAA" w:rsidRPr="005315B1">
        <w:rPr>
          <w:rFonts w:ascii="Times New Roman" w:hAnsi="Times New Roman" w:cs="Times New Roman"/>
          <w:sz w:val="32"/>
          <w:szCs w:val="32"/>
          <w:lang w:val="es-ES_tradnl"/>
        </w:rPr>
        <w:t>muestra</w:t>
      </w:r>
      <w:r w:rsidR="00B013AD" w:rsidRPr="005315B1">
        <w:rPr>
          <w:rFonts w:ascii="Times New Roman" w:hAnsi="Times New Roman" w:cs="Times New Roman"/>
          <w:sz w:val="32"/>
          <w:szCs w:val="32"/>
          <w:lang w:val="es-ES_tradnl"/>
        </w:rPr>
        <w:t>n</w:t>
      </w:r>
      <w:r w:rsidR="00997BAA" w:rsidRPr="005315B1">
        <w:rPr>
          <w:rFonts w:ascii="Times New Roman" w:hAnsi="Times New Roman" w:cs="Times New Roman"/>
          <w:sz w:val="32"/>
          <w:szCs w:val="32"/>
          <w:lang w:val="es-ES_tradnl"/>
        </w:rPr>
        <w:t xml:space="preserve"> que </w:t>
      </w:r>
      <w:r w:rsidR="00C53655" w:rsidRPr="005315B1">
        <w:rPr>
          <w:rFonts w:ascii="Times New Roman" w:hAnsi="Times New Roman" w:cs="Times New Roman"/>
          <w:sz w:val="32"/>
          <w:szCs w:val="32"/>
          <w:lang w:val="es-ES_tradnl"/>
        </w:rPr>
        <w:t>en promedio</w:t>
      </w:r>
      <w:r w:rsidR="003522E1" w:rsidRPr="005315B1">
        <w:rPr>
          <w:rFonts w:ascii="Times New Roman" w:hAnsi="Times New Roman" w:cs="Times New Roman"/>
          <w:sz w:val="32"/>
          <w:szCs w:val="32"/>
          <w:lang w:val="es-ES_tradnl"/>
        </w:rPr>
        <w:t>,</w:t>
      </w:r>
      <w:r w:rsidR="00C53655" w:rsidRPr="005315B1">
        <w:rPr>
          <w:rFonts w:ascii="Times New Roman" w:hAnsi="Times New Roman" w:cs="Times New Roman"/>
          <w:sz w:val="32"/>
          <w:szCs w:val="32"/>
          <w:lang w:val="es-ES_tradnl"/>
        </w:rPr>
        <w:t xml:space="preserve"> </w:t>
      </w:r>
      <w:r w:rsidR="00997BAA" w:rsidRPr="005315B1">
        <w:rPr>
          <w:rFonts w:ascii="Times New Roman" w:hAnsi="Times New Roman" w:cs="Times New Roman"/>
          <w:sz w:val="32"/>
          <w:szCs w:val="32"/>
          <w:lang w:val="es-ES_tradnl"/>
        </w:rPr>
        <w:t>un aumento de</w:t>
      </w:r>
      <w:r w:rsidR="001A3043" w:rsidRPr="005315B1">
        <w:rPr>
          <w:rFonts w:ascii="Times New Roman" w:hAnsi="Times New Roman" w:cs="Times New Roman"/>
          <w:sz w:val="32"/>
          <w:szCs w:val="32"/>
          <w:lang w:val="es-ES_tradnl"/>
        </w:rPr>
        <w:t>l</w:t>
      </w:r>
      <w:r w:rsidR="00997BAA" w:rsidRPr="005315B1">
        <w:rPr>
          <w:rFonts w:ascii="Times New Roman" w:hAnsi="Times New Roman" w:cs="Times New Roman"/>
          <w:sz w:val="32"/>
          <w:szCs w:val="32"/>
          <w:lang w:val="es-ES_tradnl"/>
        </w:rPr>
        <w:t xml:space="preserve"> 10</w:t>
      </w:r>
      <w:r w:rsidR="003522E1" w:rsidRPr="005315B1">
        <w:rPr>
          <w:rFonts w:ascii="Times New Roman" w:hAnsi="Times New Roman" w:cs="Times New Roman"/>
          <w:sz w:val="32"/>
          <w:szCs w:val="32"/>
          <w:lang w:val="es-ES_tradnl"/>
        </w:rPr>
        <w:t xml:space="preserve"> por ciento</w:t>
      </w:r>
      <w:r w:rsidR="00997BAA" w:rsidRPr="005315B1">
        <w:rPr>
          <w:rFonts w:ascii="Times New Roman" w:hAnsi="Times New Roman" w:cs="Times New Roman"/>
          <w:sz w:val="32"/>
          <w:szCs w:val="32"/>
          <w:lang w:val="es-ES_tradnl"/>
        </w:rPr>
        <w:t xml:space="preserve"> en </w:t>
      </w:r>
      <w:r w:rsidR="001A3043" w:rsidRPr="005315B1">
        <w:rPr>
          <w:rFonts w:ascii="Times New Roman" w:hAnsi="Times New Roman" w:cs="Times New Roman"/>
          <w:sz w:val="32"/>
          <w:szCs w:val="32"/>
          <w:lang w:val="es-ES_tradnl"/>
        </w:rPr>
        <w:t>la</w:t>
      </w:r>
      <w:r w:rsidR="00997BAA" w:rsidRPr="005315B1">
        <w:rPr>
          <w:rFonts w:ascii="Times New Roman" w:hAnsi="Times New Roman" w:cs="Times New Roman"/>
          <w:sz w:val="32"/>
          <w:szCs w:val="32"/>
          <w:lang w:val="es-ES_tradnl"/>
        </w:rPr>
        <w:t xml:space="preserve"> </w:t>
      </w:r>
      <w:r w:rsidR="001A3043" w:rsidRPr="005315B1">
        <w:rPr>
          <w:rFonts w:ascii="Times New Roman" w:hAnsi="Times New Roman" w:cs="Times New Roman"/>
          <w:sz w:val="32"/>
          <w:szCs w:val="32"/>
          <w:lang w:val="es-ES_tradnl"/>
        </w:rPr>
        <w:t>inversión en</w:t>
      </w:r>
      <w:r w:rsidR="003522E1" w:rsidRPr="005315B1">
        <w:rPr>
          <w:rFonts w:ascii="Times New Roman" w:hAnsi="Times New Roman" w:cs="Times New Roman"/>
          <w:sz w:val="32"/>
          <w:szCs w:val="32"/>
          <w:lang w:val="es-ES_tradnl"/>
        </w:rPr>
        <w:t xml:space="preserve"> infraestructura contribuye a 1 por ciento</w:t>
      </w:r>
      <w:r w:rsidR="00997BAA" w:rsidRPr="005315B1">
        <w:rPr>
          <w:rFonts w:ascii="Times New Roman" w:hAnsi="Times New Roman" w:cs="Times New Roman"/>
          <w:sz w:val="32"/>
          <w:szCs w:val="32"/>
          <w:lang w:val="es-ES_tradnl"/>
        </w:rPr>
        <w:t xml:space="preserve"> de crecimiento en el largo plazo.</w:t>
      </w:r>
    </w:p>
    <w:p w14:paraId="7C9757EE" w14:textId="77777777" w:rsidR="00CD261F" w:rsidRPr="005315B1" w:rsidRDefault="00CD261F" w:rsidP="00CD261F">
      <w:pPr>
        <w:pStyle w:val="ListParagraph"/>
        <w:spacing w:after="0" w:line="240" w:lineRule="auto"/>
        <w:ind w:left="1080"/>
        <w:jc w:val="both"/>
        <w:rPr>
          <w:rFonts w:ascii="Times New Roman" w:hAnsi="Times New Roman" w:cs="Times New Roman"/>
          <w:sz w:val="32"/>
          <w:szCs w:val="32"/>
          <w:lang w:val="es-ES_tradnl"/>
        </w:rPr>
      </w:pPr>
    </w:p>
    <w:p w14:paraId="55152EF6" w14:textId="5595DC5F" w:rsidR="00576A66" w:rsidRPr="005315B1" w:rsidRDefault="006660D8" w:rsidP="006660D8">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Permítanme citar algunos ejemplos</w:t>
      </w:r>
      <w:r w:rsidR="006C04DC" w:rsidRPr="005315B1">
        <w:rPr>
          <w:rFonts w:ascii="Times New Roman" w:hAnsi="Times New Roman" w:cs="Times New Roman"/>
          <w:sz w:val="32"/>
          <w:szCs w:val="32"/>
          <w:lang w:val="es-ES_tradnl"/>
        </w:rPr>
        <w:t xml:space="preserve"> que ilustren dicha relación</w:t>
      </w:r>
      <w:r w:rsidR="005315B1">
        <w:rPr>
          <w:rFonts w:ascii="Times New Roman" w:hAnsi="Times New Roman" w:cs="Times New Roman"/>
          <w:sz w:val="32"/>
          <w:szCs w:val="32"/>
          <w:lang w:val="es-ES_tradnl"/>
        </w:rPr>
        <w:t>:</w:t>
      </w:r>
      <w:r w:rsidR="00576A66" w:rsidRPr="005315B1">
        <w:rPr>
          <w:rFonts w:ascii="Times New Roman" w:hAnsi="Times New Roman" w:cs="Times New Roman"/>
          <w:sz w:val="32"/>
          <w:szCs w:val="32"/>
          <w:lang w:val="es-ES_tradnl"/>
        </w:rPr>
        <w:t xml:space="preserve"> </w:t>
      </w:r>
    </w:p>
    <w:p w14:paraId="28B7639E" w14:textId="77777777" w:rsidR="006660D8" w:rsidRPr="005315B1" w:rsidRDefault="006660D8" w:rsidP="006660D8">
      <w:pPr>
        <w:pStyle w:val="ListParagraph"/>
        <w:spacing w:after="0" w:line="240" w:lineRule="auto"/>
        <w:ind w:left="1080"/>
        <w:jc w:val="both"/>
        <w:rPr>
          <w:rFonts w:ascii="Times New Roman" w:hAnsi="Times New Roman" w:cs="Times New Roman"/>
          <w:sz w:val="32"/>
          <w:szCs w:val="32"/>
          <w:lang w:val="es-ES_tradnl"/>
        </w:rPr>
      </w:pPr>
    </w:p>
    <w:p w14:paraId="1E756C7B" w14:textId="68BB4982" w:rsidR="00997BAA" w:rsidRPr="005315B1" w:rsidRDefault="00576A66" w:rsidP="00A43DF1">
      <w:pPr>
        <w:pStyle w:val="ListParagraph"/>
        <w:numPr>
          <w:ilvl w:val="1"/>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w:t>
      </w:r>
      <w:r w:rsidR="00997BAA" w:rsidRPr="005315B1">
        <w:rPr>
          <w:rFonts w:ascii="Times New Roman" w:hAnsi="Times New Roman" w:cs="Times New Roman"/>
          <w:sz w:val="32"/>
          <w:szCs w:val="32"/>
          <w:lang w:val="es-ES_tradnl"/>
        </w:rPr>
        <w:t xml:space="preserve">ntre 1990 y 2005, China invirtió aproximadamente 600 millones de dólares </w:t>
      </w:r>
      <w:r w:rsidR="00ED0414" w:rsidRPr="005315B1">
        <w:rPr>
          <w:rFonts w:ascii="Times New Roman" w:hAnsi="Times New Roman" w:cs="Times New Roman"/>
          <w:sz w:val="32"/>
          <w:szCs w:val="32"/>
          <w:lang w:val="es-ES_tradnl"/>
        </w:rPr>
        <w:t>en</w:t>
      </w:r>
      <w:r w:rsidR="00997BAA" w:rsidRPr="005315B1">
        <w:rPr>
          <w:rFonts w:ascii="Times New Roman" w:hAnsi="Times New Roman" w:cs="Times New Roman"/>
          <w:sz w:val="32"/>
          <w:szCs w:val="32"/>
          <w:lang w:val="es-ES_tradnl"/>
        </w:rPr>
        <w:t xml:space="preserve"> modernizar su sistema de carreteras y conectar sus grandes ciudades. Se estima que, en el 2007 el ingreso real en China fue aproximadamente 6</w:t>
      </w:r>
      <w:r w:rsidR="003522E1" w:rsidRPr="005315B1">
        <w:rPr>
          <w:rFonts w:ascii="Times New Roman" w:hAnsi="Times New Roman" w:cs="Times New Roman"/>
          <w:sz w:val="32"/>
          <w:szCs w:val="32"/>
          <w:lang w:val="es-ES_tradnl"/>
        </w:rPr>
        <w:t xml:space="preserve"> por ciento</w:t>
      </w:r>
      <w:r w:rsidR="00997BAA" w:rsidRPr="005315B1">
        <w:rPr>
          <w:rFonts w:ascii="Times New Roman" w:hAnsi="Times New Roman" w:cs="Times New Roman"/>
          <w:sz w:val="32"/>
          <w:szCs w:val="32"/>
          <w:lang w:val="es-ES_tradnl"/>
        </w:rPr>
        <w:t xml:space="preserve"> más alto de lo que hubiera sido si la red de autopistas no se </w:t>
      </w:r>
      <w:r w:rsidR="00ED0414" w:rsidRPr="005315B1">
        <w:rPr>
          <w:rFonts w:ascii="Times New Roman" w:hAnsi="Times New Roman" w:cs="Times New Roman"/>
          <w:sz w:val="32"/>
          <w:szCs w:val="32"/>
          <w:lang w:val="es-ES_tradnl"/>
        </w:rPr>
        <w:t>hubiera</w:t>
      </w:r>
      <w:r w:rsidR="00997BAA" w:rsidRPr="005315B1">
        <w:rPr>
          <w:rFonts w:ascii="Times New Roman" w:hAnsi="Times New Roman" w:cs="Times New Roman"/>
          <w:sz w:val="32"/>
          <w:szCs w:val="32"/>
          <w:lang w:val="es-ES_tradnl"/>
        </w:rPr>
        <w:t xml:space="preserve"> construido.</w:t>
      </w:r>
    </w:p>
    <w:p w14:paraId="19CF7A7C" w14:textId="473A491A" w:rsidR="00576A66" w:rsidRDefault="00576A66" w:rsidP="00A43DF1">
      <w:pPr>
        <w:pStyle w:val="ListParagraph"/>
        <w:numPr>
          <w:ilvl w:val="1"/>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lastRenderedPageBreak/>
        <w:t>En África sub-sahariana, el desarrollo de infraestructura ha contribuido aproximadamente al 50</w:t>
      </w:r>
      <w:r w:rsidR="003522E1" w:rsidRPr="005315B1">
        <w:rPr>
          <w:rFonts w:ascii="Times New Roman" w:hAnsi="Times New Roman" w:cs="Times New Roman"/>
          <w:sz w:val="32"/>
          <w:szCs w:val="32"/>
          <w:lang w:val="es-ES_tradnl"/>
        </w:rPr>
        <w:t xml:space="preserve"> por ciento en</w:t>
      </w:r>
      <w:r w:rsidRPr="005315B1">
        <w:rPr>
          <w:rFonts w:ascii="Times New Roman" w:hAnsi="Times New Roman" w:cs="Times New Roman"/>
          <w:sz w:val="32"/>
          <w:szCs w:val="32"/>
          <w:lang w:val="es-ES_tradnl"/>
        </w:rPr>
        <w:t xml:space="preserve"> la reciente aceleración del crecimiento.</w:t>
      </w:r>
    </w:p>
    <w:p w14:paraId="71340066" w14:textId="77777777" w:rsidR="005315B1" w:rsidRPr="005315B1" w:rsidRDefault="005315B1" w:rsidP="005315B1">
      <w:pPr>
        <w:pStyle w:val="ListParagraph"/>
        <w:spacing w:after="0" w:line="240" w:lineRule="auto"/>
        <w:ind w:left="1080"/>
        <w:jc w:val="both"/>
        <w:rPr>
          <w:rFonts w:ascii="Times New Roman" w:hAnsi="Times New Roman" w:cs="Times New Roman"/>
          <w:sz w:val="32"/>
          <w:szCs w:val="32"/>
          <w:lang w:val="es-ES_tradnl"/>
        </w:rPr>
      </w:pPr>
    </w:p>
    <w:p w14:paraId="73AE5579" w14:textId="138C225A" w:rsidR="00614EE5" w:rsidRPr="005315B1" w:rsidRDefault="009C3520" w:rsidP="00A43DF1">
      <w:pPr>
        <w:pStyle w:val="ListParagraph"/>
        <w:numPr>
          <w:ilvl w:val="1"/>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U</w:t>
      </w:r>
      <w:r w:rsidR="00614EE5" w:rsidRPr="005315B1">
        <w:rPr>
          <w:rFonts w:ascii="Times New Roman" w:hAnsi="Times New Roman" w:cs="Times New Roman"/>
          <w:sz w:val="32"/>
          <w:szCs w:val="32"/>
          <w:lang w:val="es-ES_tradnl"/>
        </w:rPr>
        <w:t>n caso m</w:t>
      </w:r>
      <w:r w:rsidRPr="005315B1">
        <w:rPr>
          <w:rFonts w:ascii="Times New Roman" w:hAnsi="Times New Roman" w:cs="Times New Roman"/>
          <w:sz w:val="32"/>
          <w:szCs w:val="32"/>
          <w:lang w:val="es-ES_tradnl"/>
        </w:rPr>
        <w:t xml:space="preserve">ás concreto en la relación entre competitividad y reducción de pobreza: en Etiopía, el acceso por parte de 15 poblaciones a carreteras transitables durante todo el año han contribuido a reducir la pobreza en </w:t>
      </w:r>
      <w:r w:rsidR="003522E1" w:rsidRPr="005315B1">
        <w:rPr>
          <w:rFonts w:ascii="Times New Roman" w:hAnsi="Times New Roman" w:cs="Times New Roman"/>
          <w:sz w:val="32"/>
          <w:szCs w:val="32"/>
          <w:lang w:val="es-ES_tradnl"/>
        </w:rPr>
        <w:t>casi 7 por ciento.</w:t>
      </w:r>
      <w:r w:rsidRPr="005315B1">
        <w:rPr>
          <w:rFonts w:ascii="Times New Roman" w:hAnsi="Times New Roman" w:cs="Times New Roman"/>
          <w:sz w:val="32"/>
          <w:szCs w:val="32"/>
          <w:lang w:val="es-ES_tradnl"/>
        </w:rPr>
        <w:t xml:space="preserve"> </w:t>
      </w:r>
    </w:p>
    <w:p w14:paraId="3ABEBEB6" w14:textId="77777777" w:rsidR="009C3520" w:rsidRPr="005315B1" w:rsidRDefault="009C3520" w:rsidP="009C3520">
      <w:pPr>
        <w:pStyle w:val="ListParagraph"/>
        <w:spacing w:after="0" w:line="240" w:lineRule="auto"/>
        <w:ind w:left="1800"/>
        <w:jc w:val="both"/>
        <w:rPr>
          <w:rFonts w:ascii="Times New Roman" w:hAnsi="Times New Roman" w:cs="Times New Roman"/>
          <w:sz w:val="32"/>
          <w:szCs w:val="32"/>
          <w:lang w:val="es-ES_tradnl"/>
        </w:rPr>
      </w:pPr>
    </w:p>
    <w:p w14:paraId="479AABAE" w14:textId="77777777" w:rsidR="00576A66" w:rsidRPr="005315B1" w:rsidRDefault="00576A66" w:rsidP="00A43DF1">
      <w:pPr>
        <w:pStyle w:val="ListParagraph"/>
        <w:numPr>
          <w:ilvl w:val="1"/>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El </w:t>
      </w:r>
      <w:r w:rsidR="00B013AD" w:rsidRPr="005315B1">
        <w:rPr>
          <w:rFonts w:ascii="Times New Roman" w:hAnsi="Times New Roman" w:cs="Times New Roman"/>
          <w:sz w:val="32"/>
          <w:szCs w:val="32"/>
          <w:lang w:val="es-ES_tradnl"/>
        </w:rPr>
        <w:t>siguiente grafico</w:t>
      </w:r>
      <w:r w:rsidRPr="005315B1">
        <w:rPr>
          <w:rFonts w:ascii="Times New Roman" w:hAnsi="Times New Roman" w:cs="Times New Roman"/>
          <w:sz w:val="32"/>
          <w:szCs w:val="32"/>
          <w:lang w:val="es-ES_tradnl"/>
        </w:rPr>
        <w:t xml:space="preserve"> muestra la correlación positiva entre las inversiones en infraestructura estimadas (per cápita) y el nivel de desarrollo de 104 países. </w:t>
      </w:r>
    </w:p>
    <w:p w14:paraId="13B91ABD" w14:textId="77777777" w:rsidR="00576A66" w:rsidRPr="005315B1" w:rsidRDefault="00576A66" w:rsidP="00A43DF1">
      <w:pPr>
        <w:spacing w:after="0" w:line="240" w:lineRule="auto"/>
        <w:jc w:val="both"/>
        <w:rPr>
          <w:rFonts w:ascii="Times New Roman" w:hAnsi="Times New Roman" w:cs="Times New Roman"/>
          <w:sz w:val="32"/>
          <w:szCs w:val="32"/>
          <w:lang w:val="es-ES_tradnl"/>
        </w:rPr>
      </w:pPr>
    </w:p>
    <w:p w14:paraId="3F43870C" w14:textId="77777777" w:rsidR="00CD261F" w:rsidRPr="005315B1" w:rsidRDefault="00CD261F" w:rsidP="00A43DF1">
      <w:pPr>
        <w:spacing w:after="0" w:line="240" w:lineRule="auto"/>
        <w:ind w:left="360" w:firstLine="720"/>
        <w:jc w:val="both"/>
        <w:rPr>
          <w:rFonts w:ascii="Times New Roman" w:hAnsi="Times New Roman" w:cs="Times New Roman"/>
          <w:b/>
          <w:sz w:val="32"/>
          <w:szCs w:val="32"/>
          <w:lang w:val="es-ES_tradnl"/>
        </w:rPr>
      </w:pPr>
    </w:p>
    <w:p w14:paraId="1CA0AEA7" w14:textId="77777777" w:rsidR="00CD261F" w:rsidRPr="005315B1" w:rsidRDefault="00CD261F" w:rsidP="00A43DF1">
      <w:pPr>
        <w:spacing w:after="0" w:line="240" w:lineRule="auto"/>
        <w:ind w:left="360" w:firstLine="720"/>
        <w:jc w:val="both"/>
        <w:rPr>
          <w:rFonts w:ascii="Times New Roman" w:hAnsi="Times New Roman" w:cs="Times New Roman"/>
          <w:b/>
          <w:sz w:val="32"/>
          <w:szCs w:val="32"/>
          <w:lang w:val="es-ES_tradnl"/>
        </w:rPr>
      </w:pPr>
    </w:p>
    <w:p w14:paraId="5B590798" w14:textId="77777777" w:rsidR="00576A66" w:rsidRPr="005315B1" w:rsidRDefault="00576A66" w:rsidP="00A43DF1">
      <w:pPr>
        <w:spacing w:after="0" w:line="240" w:lineRule="auto"/>
        <w:ind w:left="360" w:firstLine="720"/>
        <w:jc w:val="both"/>
        <w:rPr>
          <w:rFonts w:ascii="Times New Roman" w:hAnsi="Times New Roman" w:cs="Times New Roman"/>
          <w:b/>
          <w:sz w:val="32"/>
          <w:szCs w:val="32"/>
          <w:lang w:val="es-ES_tradnl"/>
        </w:rPr>
      </w:pPr>
      <w:r w:rsidRPr="005315B1">
        <w:rPr>
          <w:rFonts w:ascii="Times New Roman" w:hAnsi="Times New Roman" w:cs="Times New Roman"/>
          <w:b/>
          <w:sz w:val="32"/>
          <w:szCs w:val="32"/>
          <w:lang w:val="es-ES_tradnl"/>
        </w:rPr>
        <w:t>Grafico 1. Infraestructura y Desarrollo Económico</w:t>
      </w:r>
    </w:p>
    <w:p w14:paraId="018544A3" w14:textId="77777777" w:rsidR="00576A66" w:rsidRPr="005315B1" w:rsidRDefault="00576A66" w:rsidP="00A43DF1">
      <w:pPr>
        <w:pStyle w:val="ListParagraph"/>
        <w:spacing w:after="0" w:line="240" w:lineRule="auto"/>
        <w:ind w:left="1080"/>
        <w:jc w:val="both"/>
        <w:rPr>
          <w:rFonts w:ascii="Times New Roman" w:hAnsi="Times New Roman" w:cs="Times New Roman"/>
          <w:sz w:val="32"/>
          <w:szCs w:val="32"/>
          <w:lang w:val="es-ES_tradnl"/>
        </w:rPr>
      </w:pPr>
      <w:r w:rsidRPr="005315B1">
        <w:rPr>
          <w:rFonts w:ascii="Times New Roman" w:hAnsi="Times New Roman" w:cs="Times New Roman"/>
          <w:noProof/>
          <w:sz w:val="32"/>
          <w:szCs w:val="32"/>
        </w:rPr>
        <w:drawing>
          <wp:anchor distT="0" distB="0" distL="114300" distR="114300" simplePos="0" relativeHeight="251661312" behindDoc="0" locked="0" layoutInCell="1" allowOverlap="1" wp14:anchorId="1262BB09" wp14:editId="70AE01BD">
            <wp:simplePos x="0" y="0"/>
            <wp:positionH relativeFrom="column">
              <wp:posOffset>681990</wp:posOffset>
            </wp:positionH>
            <wp:positionV relativeFrom="paragraph">
              <wp:posOffset>51122</wp:posOffset>
            </wp:positionV>
            <wp:extent cx="4361180" cy="32918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403" t="21901" r="7344" b="6612"/>
                    <a:stretch/>
                  </pic:blipFill>
                  <pic:spPr bwMode="auto">
                    <a:xfrm>
                      <a:off x="0" y="0"/>
                      <a:ext cx="4361180" cy="32918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A6E2B3" w14:textId="77777777" w:rsidR="00576A66" w:rsidRPr="005315B1" w:rsidRDefault="00576A66" w:rsidP="00A43DF1">
      <w:pPr>
        <w:pStyle w:val="ListParagraph"/>
        <w:spacing w:after="0" w:line="240" w:lineRule="auto"/>
        <w:ind w:left="1080"/>
        <w:jc w:val="both"/>
        <w:rPr>
          <w:rFonts w:ascii="Times New Roman" w:hAnsi="Times New Roman" w:cs="Times New Roman"/>
          <w:sz w:val="32"/>
          <w:szCs w:val="32"/>
          <w:lang w:val="es-ES_tradnl"/>
        </w:rPr>
      </w:pPr>
    </w:p>
    <w:p w14:paraId="4D53E3CA" w14:textId="77777777" w:rsidR="00692954" w:rsidRPr="005315B1" w:rsidRDefault="00692954" w:rsidP="00A43DF1">
      <w:pPr>
        <w:pStyle w:val="ListParagraph"/>
        <w:spacing w:after="0" w:line="240" w:lineRule="auto"/>
        <w:ind w:left="1080"/>
        <w:jc w:val="both"/>
        <w:rPr>
          <w:rFonts w:ascii="Times New Roman" w:hAnsi="Times New Roman" w:cs="Times New Roman"/>
          <w:sz w:val="32"/>
          <w:szCs w:val="32"/>
          <w:lang w:val="es-ES_tradnl"/>
        </w:rPr>
      </w:pPr>
    </w:p>
    <w:p w14:paraId="26569E04"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63F8CCED"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5ADA9941"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0F3647CE"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306D609C"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6F20120B"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3C6113E0"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73445728"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1FD0911E"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1F5C01D8"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27BF7C0F"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780714F3" w14:textId="77777777" w:rsidR="00576A66" w:rsidRPr="005315B1" w:rsidRDefault="00576A66" w:rsidP="00A43DF1">
      <w:pPr>
        <w:pStyle w:val="ListParagraph"/>
        <w:spacing w:after="0" w:line="240" w:lineRule="auto"/>
        <w:jc w:val="both"/>
        <w:rPr>
          <w:rFonts w:ascii="Times New Roman" w:hAnsi="Times New Roman" w:cs="Times New Roman"/>
          <w:sz w:val="32"/>
          <w:szCs w:val="32"/>
          <w:lang w:val="es-ES_tradnl"/>
        </w:rPr>
      </w:pPr>
    </w:p>
    <w:p w14:paraId="287479D8" w14:textId="77777777" w:rsidR="00576A66" w:rsidRPr="005315B1" w:rsidRDefault="00576A66" w:rsidP="00A43DF1">
      <w:pPr>
        <w:pStyle w:val="ListParagraph"/>
        <w:spacing w:after="0" w:line="240" w:lineRule="auto"/>
        <w:jc w:val="both"/>
        <w:rPr>
          <w:rFonts w:ascii="Times New Roman" w:hAnsi="Times New Roman" w:cs="Times New Roman"/>
          <w:sz w:val="24"/>
          <w:szCs w:val="24"/>
        </w:rPr>
      </w:pPr>
      <w:r w:rsidRPr="005315B1">
        <w:rPr>
          <w:rFonts w:ascii="Times New Roman" w:hAnsi="Times New Roman" w:cs="Times New Roman"/>
          <w:i/>
          <w:sz w:val="24"/>
          <w:szCs w:val="24"/>
          <w:lang w:val="es-ES_tradnl"/>
        </w:rPr>
        <w:t>Fuente:</w:t>
      </w:r>
      <w:r w:rsidRPr="005315B1">
        <w:rPr>
          <w:rFonts w:ascii="Times New Roman" w:hAnsi="Times New Roman" w:cs="Times New Roman"/>
          <w:sz w:val="24"/>
          <w:szCs w:val="24"/>
          <w:lang w:val="es-ES_tradnl"/>
        </w:rPr>
        <w:t xml:space="preserve"> “Transformation through Infrastructure”. </w:t>
      </w:r>
      <w:r w:rsidRPr="005315B1">
        <w:rPr>
          <w:rFonts w:ascii="Times New Roman" w:hAnsi="Times New Roman" w:cs="Times New Roman"/>
          <w:sz w:val="24"/>
          <w:szCs w:val="24"/>
        </w:rPr>
        <w:t>WBG Infrastructure Strategy Update FY12-FY15, P.6.</w:t>
      </w:r>
    </w:p>
    <w:p w14:paraId="17731FAC" w14:textId="77777777" w:rsidR="00576A66" w:rsidRPr="005315B1" w:rsidRDefault="00576A66" w:rsidP="00A43DF1">
      <w:pPr>
        <w:pStyle w:val="ListParagraph"/>
        <w:spacing w:after="0" w:line="240" w:lineRule="auto"/>
        <w:jc w:val="both"/>
        <w:rPr>
          <w:rFonts w:ascii="Times New Roman" w:hAnsi="Times New Roman" w:cs="Times New Roman"/>
          <w:sz w:val="32"/>
          <w:szCs w:val="32"/>
        </w:rPr>
      </w:pPr>
    </w:p>
    <w:p w14:paraId="3692D8E9" w14:textId="77777777" w:rsidR="00B51D9D" w:rsidRPr="005315B1" w:rsidRDefault="00B51D9D" w:rsidP="00A43DF1">
      <w:pPr>
        <w:pStyle w:val="ListParagraph"/>
        <w:spacing w:after="0" w:line="240" w:lineRule="auto"/>
        <w:jc w:val="both"/>
        <w:rPr>
          <w:rFonts w:ascii="Times New Roman" w:hAnsi="Times New Roman" w:cs="Times New Roman"/>
          <w:sz w:val="32"/>
          <w:szCs w:val="32"/>
        </w:rPr>
      </w:pPr>
    </w:p>
    <w:p w14:paraId="3A982ACD" w14:textId="77777777" w:rsidR="00B51D9D" w:rsidRPr="005315B1" w:rsidRDefault="00B51D9D" w:rsidP="00A43DF1">
      <w:pPr>
        <w:pStyle w:val="ListParagraph"/>
        <w:spacing w:after="0" w:line="240" w:lineRule="auto"/>
        <w:jc w:val="both"/>
        <w:rPr>
          <w:rFonts w:ascii="Times New Roman" w:hAnsi="Times New Roman" w:cs="Times New Roman"/>
          <w:sz w:val="32"/>
          <w:szCs w:val="32"/>
        </w:rPr>
      </w:pPr>
    </w:p>
    <w:p w14:paraId="7AAED13D" w14:textId="77777777" w:rsidR="00692954" w:rsidRPr="005315B1" w:rsidRDefault="006660D8" w:rsidP="006660D8">
      <w:pPr>
        <w:spacing w:after="0" w:line="240" w:lineRule="auto"/>
        <w:jc w:val="both"/>
        <w:rPr>
          <w:rFonts w:ascii="Times New Roman" w:hAnsi="Times New Roman" w:cs="Times New Roman"/>
          <w:b/>
          <w:color w:val="5B9BD5" w:themeColor="accent1"/>
          <w:sz w:val="32"/>
          <w:szCs w:val="32"/>
          <w:lang w:val="es-ES_tradnl"/>
        </w:rPr>
      </w:pPr>
      <w:r w:rsidRPr="005315B1">
        <w:rPr>
          <w:rFonts w:ascii="Times New Roman" w:hAnsi="Times New Roman" w:cs="Times New Roman"/>
          <w:b/>
          <w:color w:val="5B9BD5" w:themeColor="accent1"/>
          <w:sz w:val="32"/>
          <w:szCs w:val="32"/>
          <w:lang w:val="es-ES_tradnl"/>
        </w:rPr>
        <w:t>B</w:t>
      </w:r>
      <w:r w:rsidR="00D102AE" w:rsidRPr="005315B1">
        <w:rPr>
          <w:rFonts w:ascii="Times New Roman" w:hAnsi="Times New Roman" w:cs="Times New Roman"/>
          <w:b/>
          <w:color w:val="5B9BD5" w:themeColor="accent1"/>
          <w:sz w:val="32"/>
          <w:szCs w:val="32"/>
          <w:lang w:val="es-ES_tradnl"/>
        </w:rPr>
        <w:t xml:space="preserve">rechas estimadas de </w:t>
      </w:r>
      <w:r w:rsidR="00692954" w:rsidRPr="005315B1">
        <w:rPr>
          <w:rFonts w:ascii="Times New Roman" w:hAnsi="Times New Roman" w:cs="Times New Roman"/>
          <w:b/>
          <w:color w:val="5B9BD5" w:themeColor="accent1"/>
          <w:sz w:val="32"/>
          <w:szCs w:val="32"/>
          <w:lang w:val="es-ES_tradnl"/>
        </w:rPr>
        <w:t xml:space="preserve">infraestructura </w:t>
      </w:r>
      <w:r w:rsidR="00D102AE" w:rsidRPr="005315B1">
        <w:rPr>
          <w:rFonts w:ascii="Times New Roman" w:hAnsi="Times New Roman" w:cs="Times New Roman"/>
          <w:b/>
          <w:color w:val="5B9BD5" w:themeColor="accent1"/>
          <w:sz w:val="32"/>
          <w:szCs w:val="32"/>
          <w:lang w:val="es-ES_tradnl"/>
        </w:rPr>
        <w:t>a nivel global</w:t>
      </w:r>
      <w:r w:rsidR="00692954" w:rsidRPr="005315B1">
        <w:rPr>
          <w:rFonts w:ascii="Times New Roman" w:hAnsi="Times New Roman" w:cs="Times New Roman"/>
          <w:b/>
          <w:color w:val="5B9BD5" w:themeColor="accent1"/>
          <w:sz w:val="32"/>
          <w:szCs w:val="32"/>
          <w:lang w:val="es-ES_tradnl"/>
        </w:rPr>
        <w:t xml:space="preserve"> y en </w:t>
      </w:r>
      <w:r w:rsidRPr="005315B1">
        <w:rPr>
          <w:rFonts w:ascii="Times New Roman" w:hAnsi="Times New Roman" w:cs="Times New Roman"/>
          <w:b/>
          <w:color w:val="5B9BD5" w:themeColor="accent1"/>
          <w:sz w:val="32"/>
          <w:szCs w:val="32"/>
          <w:lang w:val="es-ES_tradnl"/>
        </w:rPr>
        <w:t>América Latina</w:t>
      </w:r>
    </w:p>
    <w:p w14:paraId="1F9DF80A" w14:textId="77777777" w:rsidR="0058776B" w:rsidRPr="005315B1" w:rsidRDefault="0058776B" w:rsidP="00A43DF1">
      <w:pPr>
        <w:spacing w:after="0" w:line="240" w:lineRule="auto"/>
        <w:jc w:val="both"/>
        <w:rPr>
          <w:sz w:val="32"/>
          <w:szCs w:val="32"/>
          <w:highlight w:val="yellow"/>
          <w:lang w:val="es-ES_tradnl"/>
        </w:rPr>
      </w:pPr>
    </w:p>
    <w:p w14:paraId="0A415A3F" w14:textId="77777777" w:rsidR="0058776B" w:rsidRPr="005315B1" w:rsidRDefault="006660D8" w:rsidP="005315B1">
      <w:pPr>
        <w:spacing w:after="0" w:line="240" w:lineRule="auto"/>
        <w:jc w:val="both"/>
        <w:rPr>
          <w:rStyle w:val="hps"/>
          <w:rFonts w:ascii="Times New Roman" w:hAnsi="Times New Roman" w:cs="Times New Roman"/>
          <w:color w:val="222222"/>
          <w:sz w:val="32"/>
          <w:szCs w:val="32"/>
          <w:lang w:val="es-ES"/>
        </w:rPr>
      </w:pPr>
      <w:r w:rsidRPr="005315B1">
        <w:rPr>
          <w:rStyle w:val="hps"/>
          <w:rFonts w:ascii="Times New Roman" w:hAnsi="Times New Roman" w:cs="Times New Roman"/>
          <w:color w:val="222222"/>
          <w:sz w:val="32"/>
          <w:szCs w:val="32"/>
          <w:lang w:val="es-ES"/>
        </w:rPr>
        <w:t>A pesar de su relevancia y de los efectos virtuosos del desarrollo de infraestructura sobre el crecimiento económico, y a pesar de que estos son ampliamente conocidos y difundidos en la literatura económica, l</w:t>
      </w:r>
      <w:r w:rsidR="0058776B" w:rsidRPr="005315B1">
        <w:rPr>
          <w:rStyle w:val="hps"/>
          <w:rFonts w:ascii="Times New Roman" w:hAnsi="Times New Roman" w:cs="Times New Roman"/>
          <w:color w:val="222222"/>
          <w:sz w:val="32"/>
          <w:szCs w:val="32"/>
          <w:lang w:val="es-ES"/>
        </w:rPr>
        <w:t xml:space="preserve">as necesidades de financiamiento para inversión en infraestructura son </w:t>
      </w:r>
      <w:r w:rsidR="00ED0414" w:rsidRPr="005315B1">
        <w:rPr>
          <w:rStyle w:val="hps"/>
          <w:rFonts w:ascii="Times New Roman" w:hAnsi="Times New Roman" w:cs="Times New Roman"/>
          <w:color w:val="222222"/>
          <w:sz w:val="32"/>
          <w:szCs w:val="32"/>
          <w:lang w:val="es-ES"/>
        </w:rPr>
        <w:t>enormes</w:t>
      </w:r>
      <w:r w:rsidR="0058776B" w:rsidRPr="005315B1">
        <w:rPr>
          <w:rStyle w:val="hps"/>
          <w:rFonts w:ascii="Times New Roman" w:hAnsi="Times New Roman" w:cs="Times New Roman"/>
          <w:color w:val="222222"/>
          <w:sz w:val="32"/>
          <w:szCs w:val="32"/>
          <w:lang w:val="es-ES"/>
        </w:rPr>
        <w:t>:</w:t>
      </w:r>
    </w:p>
    <w:p w14:paraId="082FE8B9" w14:textId="77777777" w:rsidR="0058776B" w:rsidRPr="005315B1" w:rsidRDefault="0058776B" w:rsidP="00A43DF1">
      <w:pPr>
        <w:spacing w:after="0" w:line="240" w:lineRule="auto"/>
        <w:jc w:val="both"/>
        <w:rPr>
          <w:rStyle w:val="hps"/>
          <w:rFonts w:ascii="Times New Roman" w:hAnsi="Times New Roman" w:cs="Times New Roman"/>
          <w:color w:val="222222"/>
          <w:sz w:val="32"/>
          <w:szCs w:val="32"/>
          <w:lang w:val="es-ES"/>
        </w:rPr>
      </w:pPr>
    </w:p>
    <w:p w14:paraId="30FFBFC6" w14:textId="2F4575B4" w:rsidR="0038313B" w:rsidRPr="005315B1" w:rsidRDefault="00ED0414" w:rsidP="00A43DF1">
      <w:pPr>
        <w:pStyle w:val="ListParagraph"/>
        <w:numPr>
          <w:ilvl w:val="0"/>
          <w:numId w:val="11"/>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
        </w:rPr>
        <w:t xml:space="preserve">En el caso de los </w:t>
      </w:r>
      <w:r w:rsidR="008C0B84" w:rsidRPr="005315B1">
        <w:rPr>
          <w:rFonts w:ascii="Times New Roman" w:hAnsi="Times New Roman" w:cs="Times New Roman"/>
          <w:b/>
          <w:sz w:val="32"/>
          <w:szCs w:val="32"/>
          <w:lang w:val="es-ES"/>
        </w:rPr>
        <w:t>Mercados Emergentes</w:t>
      </w:r>
      <w:r w:rsidR="00783FC3" w:rsidRPr="005315B1">
        <w:rPr>
          <w:rFonts w:ascii="Times New Roman" w:hAnsi="Times New Roman" w:cs="Times New Roman"/>
          <w:b/>
          <w:sz w:val="32"/>
          <w:szCs w:val="32"/>
          <w:lang w:val="es-ES_tradnl"/>
        </w:rPr>
        <w:t>:</w:t>
      </w:r>
      <w:r w:rsidR="00783FC3" w:rsidRPr="005315B1">
        <w:rPr>
          <w:rFonts w:ascii="Times New Roman" w:hAnsi="Times New Roman" w:cs="Times New Roman"/>
          <w:sz w:val="32"/>
          <w:szCs w:val="32"/>
          <w:lang w:val="es-ES_tradnl"/>
        </w:rPr>
        <w:t xml:space="preserve"> </w:t>
      </w:r>
      <w:r w:rsidR="0058776B" w:rsidRPr="005315B1">
        <w:rPr>
          <w:rFonts w:ascii="Times New Roman" w:hAnsi="Times New Roman" w:cs="Times New Roman"/>
          <w:sz w:val="32"/>
          <w:szCs w:val="32"/>
          <w:lang w:val="es-ES_tradnl"/>
        </w:rPr>
        <w:t xml:space="preserve">Según </w:t>
      </w:r>
      <w:r w:rsidRPr="005315B1">
        <w:rPr>
          <w:rFonts w:ascii="Times New Roman" w:hAnsi="Times New Roman" w:cs="Times New Roman"/>
          <w:sz w:val="32"/>
          <w:szCs w:val="32"/>
          <w:lang w:val="es-ES_tradnl"/>
        </w:rPr>
        <w:t xml:space="preserve">un </w:t>
      </w:r>
      <w:r w:rsidR="0038313B" w:rsidRPr="005315B1">
        <w:rPr>
          <w:rFonts w:ascii="Times New Roman" w:hAnsi="Times New Roman" w:cs="Times New Roman"/>
          <w:sz w:val="32"/>
          <w:szCs w:val="32"/>
          <w:lang w:val="es-ES_tradnl"/>
        </w:rPr>
        <w:t xml:space="preserve">estudio </w:t>
      </w:r>
      <w:r w:rsidRPr="005315B1">
        <w:rPr>
          <w:rFonts w:ascii="Times New Roman" w:hAnsi="Times New Roman" w:cs="Times New Roman"/>
          <w:sz w:val="32"/>
          <w:szCs w:val="32"/>
          <w:lang w:val="es-ES_tradnl"/>
        </w:rPr>
        <w:t xml:space="preserve">reciente </w:t>
      </w:r>
      <w:r w:rsidR="0038313B" w:rsidRPr="005315B1">
        <w:rPr>
          <w:rFonts w:ascii="Times New Roman" w:hAnsi="Times New Roman" w:cs="Times New Roman"/>
          <w:sz w:val="32"/>
          <w:szCs w:val="32"/>
          <w:lang w:val="es-ES_tradnl"/>
        </w:rPr>
        <w:t>del Banco Mundial</w:t>
      </w:r>
      <w:r w:rsidR="006660D8" w:rsidRPr="005315B1">
        <w:rPr>
          <w:rFonts w:ascii="Times New Roman" w:hAnsi="Times New Roman" w:cs="Times New Roman"/>
          <w:sz w:val="32"/>
          <w:szCs w:val="32"/>
          <w:lang w:val="es-ES_tradnl"/>
        </w:rPr>
        <w:t>,</w:t>
      </w:r>
      <w:r w:rsidR="0058776B" w:rsidRPr="005315B1">
        <w:rPr>
          <w:rFonts w:ascii="Times New Roman" w:hAnsi="Times New Roman" w:cs="Times New Roman"/>
          <w:sz w:val="32"/>
          <w:szCs w:val="32"/>
          <w:lang w:val="es-ES_tradnl"/>
        </w:rPr>
        <w:t xml:space="preserve"> </w:t>
      </w:r>
      <w:r w:rsidR="0038313B" w:rsidRPr="005315B1">
        <w:rPr>
          <w:rFonts w:ascii="Times New Roman" w:hAnsi="Times New Roman" w:cs="Times New Roman"/>
          <w:sz w:val="32"/>
          <w:szCs w:val="32"/>
          <w:lang w:val="es-ES_tradnl"/>
        </w:rPr>
        <w:t xml:space="preserve">el monto requerido para satisfacer la nueva demanda </w:t>
      </w:r>
      <w:r w:rsidR="008834F7" w:rsidRPr="005315B1">
        <w:rPr>
          <w:rFonts w:ascii="Times New Roman" w:hAnsi="Times New Roman" w:cs="Times New Roman"/>
          <w:sz w:val="32"/>
          <w:szCs w:val="32"/>
          <w:lang w:val="es-ES_tradnl"/>
        </w:rPr>
        <w:t xml:space="preserve">de infraestructura </w:t>
      </w:r>
      <w:r w:rsidR="002012DA" w:rsidRPr="005315B1">
        <w:rPr>
          <w:rFonts w:ascii="Times New Roman" w:hAnsi="Times New Roman" w:cs="Times New Roman"/>
          <w:sz w:val="32"/>
          <w:szCs w:val="32"/>
          <w:lang w:val="es-ES_tradnl"/>
        </w:rPr>
        <w:t>y</w:t>
      </w:r>
      <w:r w:rsidR="006660D8" w:rsidRPr="005315B1">
        <w:rPr>
          <w:rFonts w:ascii="Times New Roman" w:hAnsi="Times New Roman" w:cs="Times New Roman"/>
          <w:sz w:val="32"/>
          <w:szCs w:val="32"/>
          <w:lang w:val="es-ES_tradnl"/>
        </w:rPr>
        <w:t xml:space="preserve"> mantenimiento de</w:t>
      </w:r>
      <w:r w:rsidR="0038313B" w:rsidRPr="005315B1">
        <w:rPr>
          <w:rFonts w:ascii="Times New Roman" w:hAnsi="Times New Roman" w:cs="Times New Roman"/>
          <w:sz w:val="32"/>
          <w:szCs w:val="32"/>
          <w:lang w:val="es-ES_tradnl"/>
        </w:rPr>
        <w:t xml:space="preserve"> infraestructura existente</w:t>
      </w:r>
      <w:r w:rsidR="006660D8" w:rsidRPr="005315B1">
        <w:rPr>
          <w:rFonts w:ascii="Times New Roman" w:hAnsi="Times New Roman" w:cs="Times New Roman"/>
          <w:sz w:val="32"/>
          <w:szCs w:val="32"/>
          <w:lang w:val="es-ES_tradnl"/>
        </w:rPr>
        <w:t>,</w:t>
      </w:r>
      <w:r w:rsidR="0038313B" w:rsidRPr="005315B1">
        <w:rPr>
          <w:rFonts w:ascii="Times New Roman" w:hAnsi="Times New Roman" w:cs="Times New Roman"/>
          <w:sz w:val="32"/>
          <w:szCs w:val="32"/>
          <w:lang w:val="es-ES_tradnl"/>
        </w:rPr>
        <w:t xml:space="preserve"> es de 836 mil millones</w:t>
      </w:r>
      <w:r w:rsidR="006660D8" w:rsidRPr="005315B1">
        <w:rPr>
          <w:rFonts w:ascii="Times New Roman" w:hAnsi="Times New Roman" w:cs="Times New Roman"/>
          <w:sz w:val="32"/>
          <w:szCs w:val="32"/>
          <w:lang w:val="es-ES_tradnl"/>
        </w:rPr>
        <w:t xml:space="preserve"> de </w:t>
      </w:r>
      <w:r w:rsidR="00E92A27" w:rsidRPr="005315B1">
        <w:rPr>
          <w:rFonts w:ascii="Times New Roman" w:hAnsi="Times New Roman" w:cs="Times New Roman"/>
          <w:sz w:val="32"/>
          <w:szCs w:val="32"/>
          <w:lang w:val="es-ES_tradnl"/>
        </w:rPr>
        <w:t>dólares entre el período 2014-2020. Cubrir esta brecha requeriría una inversión</w:t>
      </w:r>
      <w:r w:rsidRPr="005315B1">
        <w:rPr>
          <w:rFonts w:ascii="Times New Roman" w:hAnsi="Times New Roman" w:cs="Times New Roman"/>
          <w:sz w:val="32"/>
          <w:szCs w:val="32"/>
          <w:lang w:val="es-ES_tradnl"/>
        </w:rPr>
        <w:t xml:space="preserve"> equivalente a un</w:t>
      </w:r>
      <w:r w:rsidR="0038313B" w:rsidRPr="005315B1">
        <w:rPr>
          <w:rFonts w:ascii="Times New Roman" w:hAnsi="Times New Roman" w:cs="Times New Roman"/>
          <w:sz w:val="32"/>
          <w:szCs w:val="32"/>
          <w:lang w:val="es-ES_tradnl"/>
        </w:rPr>
        <w:t xml:space="preserve"> 6 por ciento del </w:t>
      </w:r>
      <w:r w:rsidR="008834F7" w:rsidRPr="005315B1">
        <w:rPr>
          <w:rFonts w:ascii="Times New Roman" w:hAnsi="Times New Roman" w:cs="Times New Roman"/>
          <w:sz w:val="32"/>
          <w:szCs w:val="32"/>
          <w:lang w:val="es-ES_tradnl"/>
        </w:rPr>
        <w:t>PIB</w:t>
      </w:r>
      <w:r w:rsidR="0038313B" w:rsidRPr="005315B1">
        <w:rPr>
          <w:rFonts w:ascii="Times New Roman" w:hAnsi="Times New Roman" w:cs="Times New Roman"/>
          <w:sz w:val="32"/>
          <w:szCs w:val="32"/>
          <w:lang w:val="es-ES_tradnl"/>
        </w:rPr>
        <w:t xml:space="preserve"> por año durante </w:t>
      </w:r>
      <w:r w:rsidR="00E92A27" w:rsidRPr="005315B1">
        <w:rPr>
          <w:rFonts w:ascii="Times New Roman" w:hAnsi="Times New Roman" w:cs="Times New Roman"/>
          <w:sz w:val="32"/>
          <w:szCs w:val="32"/>
          <w:lang w:val="es-ES_tradnl"/>
        </w:rPr>
        <w:t>todo el periodo</w:t>
      </w:r>
      <w:r w:rsidR="0038313B" w:rsidRPr="005315B1">
        <w:rPr>
          <w:rFonts w:ascii="Times New Roman" w:hAnsi="Times New Roman" w:cs="Times New Roman"/>
          <w:sz w:val="32"/>
          <w:szCs w:val="32"/>
          <w:lang w:val="es-ES_tradnl"/>
        </w:rPr>
        <w:t xml:space="preserve">. </w:t>
      </w:r>
    </w:p>
    <w:p w14:paraId="5E6CDC1B" w14:textId="77777777" w:rsidR="006660D8" w:rsidRPr="005315B1" w:rsidRDefault="006660D8" w:rsidP="006660D8">
      <w:pPr>
        <w:pStyle w:val="ListParagraph"/>
        <w:spacing w:after="0" w:line="240" w:lineRule="auto"/>
        <w:jc w:val="both"/>
        <w:rPr>
          <w:rFonts w:ascii="Times New Roman" w:hAnsi="Times New Roman" w:cs="Times New Roman"/>
          <w:sz w:val="32"/>
          <w:szCs w:val="32"/>
          <w:lang w:val="es-ES_tradnl"/>
        </w:rPr>
      </w:pPr>
    </w:p>
    <w:p w14:paraId="01387DD4" w14:textId="77777777" w:rsidR="005315B1" w:rsidRPr="005315B1" w:rsidRDefault="006660D8" w:rsidP="009F606C">
      <w:pPr>
        <w:pStyle w:val="ListParagraph"/>
        <w:numPr>
          <w:ilvl w:val="0"/>
          <w:numId w:val="2"/>
        </w:numPr>
        <w:spacing w:after="0" w:line="240" w:lineRule="auto"/>
        <w:jc w:val="both"/>
        <w:rPr>
          <w:rFonts w:ascii="Times New Roman" w:hAnsi="Times New Roman" w:cs="Times New Roman"/>
          <w:lang w:val="es-ES_tradnl"/>
        </w:rPr>
      </w:pPr>
      <w:r w:rsidRPr="005315B1">
        <w:rPr>
          <w:rFonts w:ascii="Times New Roman" w:hAnsi="Times New Roman" w:cs="Times New Roman"/>
          <w:sz w:val="32"/>
          <w:szCs w:val="32"/>
          <w:lang w:val="es-ES_tradnl"/>
        </w:rPr>
        <w:t>A nivel territorial, l</w:t>
      </w:r>
      <w:r w:rsidR="007E0F0D" w:rsidRPr="005315B1">
        <w:rPr>
          <w:rFonts w:ascii="Times New Roman" w:hAnsi="Times New Roman" w:cs="Times New Roman"/>
          <w:sz w:val="32"/>
          <w:szCs w:val="32"/>
          <w:lang w:val="es-ES_tradnl"/>
        </w:rPr>
        <w:t>a región Asia-Pacífico</w:t>
      </w:r>
      <w:r w:rsidRPr="005315B1">
        <w:rPr>
          <w:rFonts w:ascii="Times New Roman" w:hAnsi="Times New Roman" w:cs="Times New Roman"/>
          <w:sz w:val="32"/>
          <w:szCs w:val="32"/>
          <w:lang w:val="es-ES_tradnl"/>
        </w:rPr>
        <w:t xml:space="preserve"> (India, Pakistán, Bangladesh, etc</w:t>
      </w:r>
      <w:r w:rsidR="002012DA"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tiene la mayor</w:t>
      </w:r>
      <w:r w:rsidR="008C0B84" w:rsidRPr="005315B1">
        <w:rPr>
          <w:rFonts w:ascii="Times New Roman" w:hAnsi="Times New Roman" w:cs="Times New Roman"/>
          <w:sz w:val="32"/>
          <w:szCs w:val="32"/>
          <w:lang w:val="es-ES_tradnl"/>
        </w:rPr>
        <w:t xml:space="preserve"> necesidad</w:t>
      </w:r>
      <w:r w:rsidRPr="005315B1">
        <w:rPr>
          <w:rFonts w:ascii="Times New Roman" w:hAnsi="Times New Roman" w:cs="Times New Roman"/>
          <w:sz w:val="32"/>
          <w:szCs w:val="32"/>
          <w:lang w:val="es-ES_tradnl"/>
        </w:rPr>
        <w:t xml:space="preserve"> de inversión anual de </w:t>
      </w:r>
      <w:r w:rsidR="008C0B84" w:rsidRPr="005315B1">
        <w:rPr>
          <w:rFonts w:ascii="Times New Roman" w:hAnsi="Times New Roman" w:cs="Times New Roman"/>
          <w:sz w:val="32"/>
          <w:szCs w:val="32"/>
          <w:lang w:val="es-ES_tradnl"/>
        </w:rPr>
        <w:t xml:space="preserve">infraestructura </w:t>
      </w:r>
      <w:r w:rsidRPr="005315B1">
        <w:rPr>
          <w:rFonts w:ascii="Times New Roman" w:hAnsi="Times New Roman" w:cs="Times New Roman"/>
          <w:sz w:val="32"/>
          <w:szCs w:val="32"/>
          <w:lang w:val="es-ES_tradnl"/>
        </w:rPr>
        <w:t xml:space="preserve">con una cifra cercana a los </w:t>
      </w:r>
      <w:r w:rsidR="008C0B84" w:rsidRPr="005315B1">
        <w:rPr>
          <w:rFonts w:ascii="Times New Roman" w:hAnsi="Times New Roman" w:cs="Times New Roman"/>
          <w:sz w:val="32"/>
          <w:szCs w:val="32"/>
          <w:lang w:val="es-ES_tradnl"/>
        </w:rPr>
        <w:t>30</w:t>
      </w:r>
      <w:r w:rsidRPr="005315B1">
        <w:rPr>
          <w:rFonts w:ascii="Times New Roman" w:hAnsi="Times New Roman" w:cs="Times New Roman"/>
          <w:sz w:val="32"/>
          <w:szCs w:val="32"/>
          <w:lang w:val="es-ES_tradnl"/>
        </w:rPr>
        <w:t>0</w:t>
      </w:r>
      <w:r w:rsidR="008C0B84" w:rsidRPr="005315B1">
        <w:rPr>
          <w:rFonts w:ascii="Times New Roman" w:hAnsi="Times New Roman" w:cs="Times New Roman"/>
          <w:sz w:val="32"/>
          <w:szCs w:val="32"/>
          <w:lang w:val="es-ES_tradnl"/>
        </w:rPr>
        <w:t xml:space="preserve"> mil millones </w:t>
      </w:r>
      <w:r w:rsidRPr="005315B1">
        <w:rPr>
          <w:rFonts w:ascii="Times New Roman" w:hAnsi="Times New Roman" w:cs="Times New Roman"/>
          <w:sz w:val="32"/>
          <w:szCs w:val="32"/>
          <w:lang w:val="es-ES_tradnl"/>
        </w:rPr>
        <w:t>de dólares, lo cual representa un 15</w:t>
      </w:r>
      <w:r w:rsidR="008C0B84" w:rsidRPr="005315B1">
        <w:rPr>
          <w:rFonts w:ascii="Times New Roman" w:hAnsi="Times New Roman" w:cs="Times New Roman"/>
          <w:sz w:val="32"/>
          <w:szCs w:val="32"/>
          <w:lang w:val="es-ES_tradnl"/>
        </w:rPr>
        <w:t xml:space="preserve"> por ciento del PIB</w:t>
      </w:r>
      <w:r w:rsidRPr="005315B1">
        <w:rPr>
          <w:rFonts w:ascii="Times New Roman" w:hAnsi="Times New Roman" w:cs="Times New Roman"/>
          <w:sz w:val="32"/>
          <w:szCs w:val="32"/>
          <w:lang w:val="es-ES_tradnl"/>
        </w:rPr>
        <w:t xml:space="preserve"> regional</w:t>
      </w:r>
      <w:r w:rsidR="008C0B84"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Le sigue la región del este Asiático con unos 200 mil millones y luego América Latina con 150 mil millones de dólares.</w:t>
      </w:r>
    </w:p>
    <w:p w14:paraId="2D25BD2F" w14:textId="6F3FDDF8" w:rsidR="008C0B84" w:rsidRPr="005315B1" w:rsidRDefault="008C0B84" w:rsidP="009F606C">
      <w:pPr>
        <w:pStyle w:val="ListParagraph"/>
        <w:numPr>
          <w:ilvl w:val="0"/>
          <w:numId w:val="2"/>
        </w:numPr>
        <w:spacing w:after="0" w:line="240" w:lineRule="auto"/>
        <w:jc w:val="both"/>
        <w:rPr>
          <w:rFonts w:ascii="Times New Roman" w:hAnsi="Times New Roman" w:cs="Times New Roman"/>
          <w:lang w:val="es-ES_tradnl"/>
        </w:rPr>
      </w:pPr>
      <w:r w:rsidRPr="005315B1">
        <w:rPr>
          <w:rFonts w:ascii="Times New Roman" w:hAnsi="Times New Roman" w:cs="Times New Roman"/>
          <w:noProof/>
          <w:sz w:val="32"/>
          <w:szCs w:val="32"/>
        </w:rPr>
        <w:lastRenderedPageBreak/>
        <w:drawing>
          <wp:anchor distT="0" distB="0" distL="114300" distR="114300" simplePos="0" relativeHeight="251662336" behindDoc="0" locked="0" layoutInCell="1" allowOverlap="1" wp14:anchorId="5E8595B6" wp14:editId="45CD503E">
            <wp:simplePos x="0" y="0"/>
            <wp:positionH relativeFrom="column">
              <wp:posOffset>231538</wp:posOffset>
            </wp:positionH>
            <wp:positionV relativeFrom="paragraph">
              <wp:posOffset>233036</wp:posOffset>
            </wp:positionV>
            <wp:extent cx="5943600" cy="293561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35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76D2C" w14:textId="77777777" w:rsidR="008C0B84" w:rsidRPr="005315B1" w:rsidRDefault="008C0B84" w:rsidP="00A43DF1">
      <w:pPr>
        <w:pStyle w:val="FootnoteText"/>
        <w:ind w:left="720"/>
        <w:jc w:val="both"/>
        <w:rPr>
          <w:rFonts w:ascii="Times New Roman" w:hAnsi="Times New Roman" w:cs="Times New Roman"/>
          <w:lang w:val="es-ES_tradnl"/>
        </w:rPr>
      </w:pPr>
      <w:r w:rsidRPr="005315B1">
        <w:rPr>
          <w:rFonts w:ascii="Times New Roman" w:hAnsi="Times New Roman" w:cs="Times New Roman"/>
        </w:rPr>
        <w:t xml:space="preserve">Fuente: Ruiz-Nuñez, F. and Wei, Z. “Infrastructure Investment Demands in Emerging Markets and Developing Economies”. </w:t>
      </w:r>
      <w:r w:rsidRPr="005315B1">
        <w:rPr>
          <w:rFonts w:ascii="Times New Roman" w:hAnsi="Times New Roman" w:cs="Times New Roman"/>
          <w:lang w:val="es-ES_tradnl"/>
        </w:rPr>
        <w:t>September 2015. Policy Research Working Paper 7414. P.11.</w:t>
      </w:r>
    </w:p>
    <w:p w14:paraId="3283F432" w14:textId="77777777" w:rsidR="008C0B84" w:rsidRPr="005315B1" w:rsidRDefault="008C0B84" w:rsidP="00A43DF1">
      <w:pPr>
        <w:pStyle w:val="ListParagraph"/>
        <w:spacing w:after="0" w:line="240" w:lineRule="auto"/>
        <w:jc w:val="both"/>
        <w:rPr>
          <w:rFonts w:ascii="Times New Roman" w:hAnsi="Times New Roman" w:cs="Times New Roman"/>
          <w:sz w:val="32"/>
          <w:szCs w:val="32"/>
          <w:lang w:val="es-ES_tradnl"/>
        </w:rPr>
      </w:pPr>
    </w:p>
    <w:p w14:paraId="2C080B5A" w14:textId="03EC36B9" w:rsidR="00044248" w:rsidRPr="005315B1" w:rsidRDefault="00210681" w:rsidP="00210681">
      <w:pPr>
        <w:autoSpaceDE w:val="0"/>
        <w:autoSpaceDN w:val="0"/>
        <w:adjustRightInd w:val="0"/>
        <w:spacing w:after="0" w:line="240" w:lineRule="auto"/>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En el caso de Colombia, el nivel de la brecha de financiamiento </w:t>
      </w:r>
      <w:r w:rsidR="00911A18" w:rsidRPr="005315B1">
        <w:rPr>
          <w:rFonts w:ascii="Times New Roman" w:hAnsi="Times New Roman" w:cs="Times New Roman"/>
          <w:sz w:val="32"/>
          <w:szCs w:val="32"/>
          <w:lang w:val="es-ES_tradnl"/>
        </w:rPr>
        <w:t>es un obstáculo para alcanzar el enorme potencial de desarrollo que tiene el país. De acuerdo con el índice de competitividad del Foro Económico Mundial</w:t>
      </w:r>
      <w:r w:rsidR="002012DA" w:rsidRPr="005315B1">
        <w:rPr>
          <w:rFonts w:ascii="Times New Roman" w:hAnsi="Times New Roman" w:cs="Times New Roman"/>
          <w:sz w:val="32"/>
          <w:szCs w:val="32"/>
          <w:lang w:val="es-ES_tradnl"/>
        </w:rPr>
        <w:t>,</w:t>
      </w:r>
      <w:r w:rsidR="00911A18" w:rsidRPr="005315B1">
        <w:rPr>
          <w:rFonts w:ascii="Times New Roman" w:hAnsi="Times New Roman" w:cs="Times New Roman"/>
          <w:sz w:val="32"/>
          <w:szCs w:val="32"/>
          <w:lang w:val="es-ES_tradnl"/>
        </w:rPr>
        <w:t xml:space="preserve"> la infraestructura de transporte de Colombia se encuentra </w:t>
      </w:r>
      <w:r w:rsidR="006C04DC" w:rsidRPr="005315B1">
        <w:rPr>
          <w:rFonts w:ascii="Times New Roman" w:hAnsi="Times New Roman" w:cs="Times New Roman"/>
          <w:sz w:val="32"/>
          <w:szCs w:val="32"/>
          <w:lang w:val="es-ES_tradnl"/>
        </w:rPr>
        <w:t xml:space="preserve">en </w:t>
      </w:r>
      <w:r w:rsidR="00911A18" w:rsidRPr="005315B1">
        <w:rPr>
          <w:rFonts w:ascii="Times New Roman" w:hAnsi="Times New Roman" w:cs="Times New Roman"/>
          <w:sz w:val="32"/>
          <w:szCs w:val="32"/>
          <w:lang w:val="es-ES_tradnl"/>
        </w:rPr>
        <w:t xml:space="preserve">el lugar 104 de 144 países. </w:t>
      </w:r>
      <w:r w:rsidRPr="005315B1">
        <w:rPr>
          <w:rFonts w:ascii="Times New Roman" w:hAnsi="Times New Roman" w:cs="Times New Roman"/>
          <w:sz w:val="32"/>
          <w:szCs w:val="32"/>
          <w:lang w:val="es-ES_tradnl"/>
        </w:rPr>
        <w:t xml:space="preserve"> </w:t>
      </w:r>
    </w:p>
    <w:p w14:paraId="126DAB63" w14:textId="77777777" w:rsidR="00044248" w:rsidRPr="005315B1" w:rsidRDefault="00044248" w:rsidP="00210681">
      <w:pPr>
        <w:autoSpaceDE w:val="0"/>
        <w:autoSpaceDN w:val="0"/>
        <w:adjustRightInd w:val="0"/>
        <w:spacing w:after="0" w:line="240" w:lineRule="auto"/>
        <w:rPr>
          <w:rFonts w:ascii="Times New Roman" w:hAnsi="Times New Roman" w:cs="Times New Roman"/>
          <w:sz w:val="32"/>
          <w:szCs w:val="32"/>
          <w:lang w:val="es-ES_tradnl"/>
        </w:rPr>
      </w:pPr>
    </w:p>
    <w:p w14:paraId="1454AAC4" w14:textId="77777777" w:rsidR="00044248" w:rsidRPr="005315B1" w:rsidRDefault="00210681" w:rsidP="00210681">
      <w:pPr>
        <w:autoSpaceDE w:val="0"/>
        <w:autoSpaceDN w:val="0"/>
        <w:adjustRightInd w:val="0"/>
        <w:spacing w:after="0" w:line="240" w:lineRule="auto"/>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Basado en esto y en el amplio consenso sobre lo que representa la carencia adecuada de infraestructura </w:t>
      </w:r>
      <w:r w:rsidR="00911A18" w:rsidRPr="005315B1">
        <w:rPr>
          <w:rFonts w:ascii="Times New Roman" w:hAnsi="Times New Roman" w:cs="Times New Roman"/>
          <w:sz w:val="32"/>
          <w:szCs w:val="32"/>
          <w:lang w:val="es-ES_tradnl"/>
        </w:rPr>
        <w:t>para la competitividad</w:t>
      </w:r>
      <w:r w:rsidRPr="005315B1">
        <w:rPr>
          <w:rFonts w:ascii="Times New Roman" w:hAnsi="Times New Roman" w:cs="Times New Roman"/>
          <w:sz w:val="32"/>
          <w:szCs w:val="32"/>
          <w:lang w:val="es-ES_tradnl"/>
        </w:rPr>
        <w:t xml:space="preserve"> </w:t>
      </w:r>
      <w:r w:rsidR="00911A18" w:rsidRPr="005315B1">
        <w:rPr>
          <w:rFonts w:ascii="Times New Roman" w:hAnsi="Times New Roman" w:cs="Times New Roman"/>
          <w:sz w:val="32"/>
          <w:szCs w:val="32"/>
          <w:lang w:val="es-ES_tradnl"/>
        </w:rPr>
        <w:t>d</w:t>
      </w:r>
      <w:r w:rsidRPr="005315B1">
        <w:rPr>
          <w:rFonts w:ascii="Times New Roman" w:hAnsi="Times New Roman" w:cs="Times New Roman"/>
          <w:sz w:val="32"/>
          <w:szCs w:val="32"/>
          <w:lang w:val="es-ES_tradnl"/>
        </w:rPr>
        <w:t xml:space="preserve">el país, la administración del Presidente Santos identifico la infraestructura desde un principio como un pivote clave para acelerar el crecimiento. </w:t>
      </w:r>
    </w:p>
    <w:p w14:paraId="087E0D36" w14:textId="77777777" w:rsidR="00044248" w:rsidRPr="005315B1" w:rsidRDefault="00044248" w:rsidP="00210681">
      <w:pPr>
        <w:autoSpaceDE w:val="0"/>
        <w:autoSpaceDN w:val="0"/>
        <w:adjustRightInd w:val="0"/>
        <w:spacing w:after="0" w:line="240" w:lineRule="auto"/>
        <w:rPr>
          <w:rFonts w:ascii="Times New Roman" w:hAnsi="Times New Roman" w:cs="Times New Roman"/>
          <w:sz w:val="32"/>
          <w:szCs w:val="32"/>
          <w:lang w:val="es-ES_tradnl"/>
        </w:rPr>
      </w:pPr>
    </w:p>
    <w:p w14:paraId="00335687" w14:textId="77777777" w:rsidR="005315B1" w:rsidRDefault="00210681" w:rsidP="00210681">
      <w:pPr>
        <w:autoSpaceDE w:val="0"/>
        <w:autoSpaceDN w:val="0"/>
        <w:adjustRightInd w:val="0"/>
        <w:spacing w:after="0" w:line="240" w:lineRule="auto"/>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Entre </w:t>
      </w:r>
      <w:r w:rsidR="00F248D5" w:rsidRPr="005315B1">
        <w:rPr>
          <w:rFonts w:ascii="Times New Roman" w:hAnsi="Times New Roman" w:cs="Times New Roman"/>
          <w:sz w:val="32"/>
          <w:szCs w:val="32"/>
          <w:lang w:val="es-ES_tradnl"/>
        </w:rPr>
        <w:t>muchas otras acciones, consolidó</w:t>
      </w:r>
      <w:r w:rsidRPr="005315B1">
        <w:rPr>
          <w:rFonts w:ascii="Times New Roman" w:hAnsi="Times New Roman" w:cs="Times New Roman"/>
          <w:sz w:val="32"/>
          <w:szCs w:val="32"/>
          <w:lang w:val="es-ES_tradnl"/>
        </w:rPr>
        <w:t xml:space="preserve"> la creación de la Financiera de Desarrollo Nacional como estructurador de proyectos de infraestructura – pieza clave en el éxito de este andamiaje. </w:t>
      </w:r>
    </w:p>
    <w:p w14:paraId="142BE57D" w14:textId="77777777" w:rsidR="005315B1" w:rsidRDefault="005315B1" w:rsidP="00210681">
      <w:pPr>
        <w:autoSpaceDE w:val="0"/>
        <w:autoSpaceDN w:val="0"/>
        <w:adjustRightInd w:val="0"/>
        <w:spacing w:after="0" w:line="240" w:lineRule="auto"/>
        <w:rPr>
          <w:rFonts w:ascii="Times New Roman" w:hAnsi="Times New Roman" w:cs="Times New Roman"/>
          <w:sz w:val="32"/>
          <w:szCs w:val="32"/>
          <w:lang w:val="es-ES_tradnl"/>
        </w:rPr>
      </w:pPr>
    </w:p>
    <w:p w14:paraId="389DF886" w14:textId="4C8B398E" w:rsidR="00210681" w:rsidRPr="005315B1" w:rsidRDefault="00210681" w:rsidP="00210681">
      <w:pPr>
        <w:autoSpaceDE w:val="0"/>
        <w:autoSpaceDN w:val="0"/>
        <w:adjustRightInd w:val="0"/>
        <w:spacing w:after="0" w:line="240" w:lineRule="auto"/>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La Corporación Financiera Internacional </w:t>
      </w:r>
      <w:r w:rsidR="006C04DC" w:rsidRPr="005315B1">
        <w:rPr>
          <w:rFonts w:ascii="Times New Roman" w:hAnsi="Times New Roman" w:cs="Times New Roman"/>
          <w:sz w:val="32"/>
          <w:szCs w:val="32"/>
          <w:lang w:val="es-ES_tradnl"/>
        </w:rPr>
        <w:t xml:space="preserve">del Grupo Banco Mundial </w:t>
      </w:r>
      <w:r w:rsidRPr="005315B1">
        <w:rPr>
          <w:rFonts w:ascii="Times New Roman" w:hAnsi="Times New Roman" w:cs="Times New Roman"/>
          <w:sz w:val="32"/>
          <w:szCs w:val="32"/>
          <w:lang w:val="es-ES_tradnl"/>
        </w:rPr>
        <w:t>(IFC, por sus sigl</w:t>
      </w:r>
      <w:r w:rsidR="002012DA" w:rsidRPr="005315B1">
        <w:rPr>
          <w:rFonts w:ascii="Times New Roman" w:hAnsi="Times New Roman" w:cs="Times New Roman"/>
          <w:sz w:val="32"/>
          <w:szCs w:val="32"/>
          <w:lang w:val="es-ES_tradnl"/>
        </w:rPr>
        <w:t xml:space="preserve">as en inglés), </w:t>
      </w:r>
      <w:r w:rsidR="006C04DC" w:rsidRPr="005315B1">
        <w:rPr>
          <w:rFonts w:ascii="Times New Roman" w:hAnsi="Times New Roman" w:cs="Times New Roman"/>
          <w:sz w:val="32"/>
          <w:szCs w:val="32"/>
          <w:lang w:val="es-ES_tradnl"/>
        </w:rPr>
        <w:t>capitalizó</w:t>
      </w:r>
      <w:r w:rsidR="002012DA" w:rsidRPr="005315B1">
        <w:rPr>
          <w:rFonts w:ascii="Times New Roman" w:hAnsi="Times New Roman" w:cs="Times New Roman"/>
          <w:sz w:val="32"/>
          <w:szCs w:val="32"/>
          <w:lang w:val="es-ES_tradnl"/>
        </w:rPr>
        <w:t xml:space="preserve"> con </w:t>
      </w:r>
      <w:r w:rsidRPr="005315B1">
        <w:rPr>
          <w:rFonts w:ascii="Times New Roman" w:hAnsi="Times New Roman" w:cs="Times New Roman"/>
          <w:sz w:val="32"/>
          <w:szCs w:val="32"/>
          <w:lang w:val="es-ES_tradnl"/>
        </w:rPr>
        <w:t xml:space="preserve">70 millones de </w:t>
      </w:r>
      <w:r w:rsidR="002012DA" w:rsidRPr="005315B1">
        <w:rPr>
          <w:rFonts w:ascii="Times New Roman" w:hAnsi="Times New Roman" w:cs="Times New Roman"/>
          <w:sz w:val="32"/>
          <w:szCs w:val="32"/>
          <w:lang w:val="es-ES_tradnl"/>
        </w:rPr>
        <w:t xml:space="preserve">dólares a la </w:t>
      </w:r>
      <w:r w:rsidRPr="005315B1">
        <w:rPr>
          <w:rFonts w:ascii="Times New Roman" w:hAnsi="Times New Roman" w:cs="Times New Roman"/>
          <w:sz w:val="32"/>
          <w:szCs w:val="32"/>
          <w:lang w:val="es-ES_tradnl"/>
        </w:rPr>
        <w:t xml:space="preserve">FDN, contribuyendo así a incrementar la capacidad de financiamiento de </w:t>
      </w:r>
      <w:r w:rsidRPr="005315B1">
        <w:rPr>
          <w:rFonts w:ascii="Times New Roman" w:hAnsi="Times New Roman" w:cs="Times New Roman"/>
          <w:sz w:val="32"/>
          <w:szCs w:val="32"/>
          <w:lang w:val="es-ES_tradnl"/>
        </w:rPr>
        <w:lastRenderedPageBreak/>
        <w:t>la infraestructura en Colombia</w:t>
      </w:r>
      <w:r w:rsidR="00911A18" w:rsidRPr="005315B1">
        <w:rPr>
          <w:rFonts w:ascii="Times New Roman" w:hAnsi="Times New Roman" w:cs="Times New Roman"/>
          <w:sz w:val="32"/>
          <w:szCs w:val="32"/>
          <w:lang w:val="es-ES_tradnl"/>
        </w:rPr>
        <w:t xml:space="preserve">, como parte de un programa de colaboración más amplio al que me referiré </w:t>
      </w:r>
      <w:r w:rsidR="002012DA" w:rsidRPr="005315B1">
        <w:rPr>
          <w:rFonts w:ascii="Times New Roman" w:hAnsi="Times New Roman" w:cs="Times New Roman"/>
          <w:sz w:val="32"/>
          <w:szCs w:val="32"/>
          <w:lang w:val="es-ES_tradnl"/>
        </w:rPr>
        <w:t>más</w:t>
      </w:r>
      <w:r w:rsidR="00911A18" w:rsidRPr="005315B1">
        <w:rPr>
          <w:rFonts w:ascii="Times New Roman" w:hAnsi="Times New Roman" w:cs="Times New Roman"/>
          <w:sz w:val="32"/>
          <w:szCs w:val="32"/>
          <w:lang w:val="es-ES_tradnl"/>
        </w:rPr>
        <w:t xml:space="preserve"> adelante. </w:t>
      </w:r>
    </w:p>
    <w:p w14:paraId="1F54009A" w14:textId="77777777" w:rsidR="00210681" w:rsidRPr="005315B1" w:rsidRDefault="00210681" w:rsidP="00210681">
      <w:pPr>
        <w:autoSpaceDE w:val="0"/>
        <w:autoSpaceDN w:val="0"/>
        <w:adjustRightInd w:val="0"/>
        <w:spacing w:after="0" w:line="240" w:lineRule="auto"/>
        <w:rPr>
          <w:rFonts w:ascii="Times New Roman" w:hAnsi="Times New Roman" w:cs="Times New Roman"/>
          <w:sz w:val="32"/>
          <w:szCs w:val="32"/>
          <w:highlight w:val="yellow"/>
          <w:lang w:val="es-ES_tradnl"/>
        </w:rPr>
      </w:pPr>
    </w:p>
    <w:p w14:paraId="74A7D834" w14:textId="3412AF64" w:rsidR="00D102AE" w:rsidRPr="005315B1" w:rsidRDefault="00D102AE" w:rsidP="00A43DF1">
      <w:pPr>
        <w:spacing w:after="0" w:line="240" w:lineRule="auto"/>
        <w:jc w:val="both"/>
        <w:rPr>
          <w:rFonts w:ascii="Times New Roman" w:hAnsi="Times New Roman" w:cs="Times New Roman"/>
          <w:b/>
          <w:color w:val="5B9BD5" w:themeColor="accent1"/>
          <w:sz w:val="32"/>
          <w:szCs w:val="32"/>
          <w:lang w:val="es-ES_tradnl"/>
        </w:rPr>
      </w:pPr>
      <w:r w:rsidRPr="005315B1">
        <w:rPr>
          <w:rFonts w:ascii="Times New Roman" w:hAnsi="Times New Roman" w:cs="Times New Roman"/>
          <w:b/>
          <w:color w:val="5B9BD5" w:themeColor="accent1"/>
          <w:sz w:val="32"/>
          <w:szCs w:val="32"/>
          <w:lang w:val="es-ES_tradnl"/>
        </w:rPr>
        <w:t xml:space="preserve">Financiación de infraestructura y mercado de capitales </w:t>
      </w:r>
    </w:p>
    <w:p w14:paraId="4BDF6FC3" w14:textId="77777777" w:rsidR="007C3973" w:rsidRPr="005315B1" w:rsidRDefault="007C3973" w:rsidP="00A43DF1">
      <w:pPr>
        <w:spacing w:after="0" w:line="240" w:lineRule="auto"/>
        <w:jc w:val="both"/>
        <w:rPr>
          <w:rFonts w:ascii="Times New Roman" w:hAnsi="Times New Roman" w:cs="Times New Roman"/>
          <w:b/>
          <w:sz w:val="32"/>
          <w:szCs w:val="32"/>
          <w:lang w:val="es-ES_tradnl"/>
        </w:rPr>
      </w:pPr>
    </w:p>
    <w:p w14:paraId="55CF5CE9" w14:textId="5CADFAF8" w:rsidR="007C3973" w:rsidRPr="005315B1" w:rsidRDefault="007C3973" w:rsidP="00A43DF1">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Repasemos brevemente </w:t>
      </w:r>
      <w:r w:rsidR="008C33D9" w:rsidRPr="005315B1">
        <w:rPr>
          <w:rFonts w:ascii="Times New Roman" w:hAnsi="Times New Roman" w:cs="Times New Roman"/>
          <w:sz w:val="32"/>
          <w:szCs w:val="32"/>
          <w:lang w:val="es-ES_tradnl"/>
        </w:rPr>
        <w:t>por</w:t>
      </w:r>
      <w:r w:rsidR="002012DA" w:rsidRPr="005315B1">
        <w:rPr>
          <w:rFonts w:ascii="Times New Roman" w:hAnsi="Times New Roman" w:cs="Times New Roman"/>
          <w:sz w:val="32"/>
          <w:szCs w:val="32"/>
          <w:lang w:val="es-ES_tradnl"/>
        </w:rPr>
        <w:t xml:space="preserve"> </w:t>
      </w:r>
      <w:r w:rsidR="008C33D9" w:rsidRPr="005315B1">
        <w:rPr>
          <w:rFonts w:ascii="Times New Roman" w:hAnsi="Times New Roman" w:cs="Times New Roman"/>
          <w:sz w:val="32"/>
          <w:szCs w:val="32"/>
          <w:lang w:val="es-ES_tradnl"/>
        </w:rPr>
        <w:t>qué</w:t>
      </w:r>
      <w:r w:rsidRPr="005315B1">
        <w:rPr>
          <w:rFonts w:ascii="Times New Roman" w:hAnsi="Times New Roman" w:cs="Times New Roman"/>
          <w:sz w:val="32"/>
          <w:szCs w:val="32"/>
          <w:lang w:val="es-ES_tradnl"/>
        </w:rPr>
        <w:t xml:space="preserve"> si hay semejante demanda de infraestructura en el mundo</w:t>
      </w:r>
      <w:r w:rsidR="008C33D9"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existe tal brecha de financiamiento y </w:t>
      </w:r>
      <w:r w:rsidR="008C33D9" w:rsidRPr="005315B1">
        <w:rPr>
          <w:rFonts w:ascii="Times New Roman" w:hAnsi="Times New Roman" w:cs="Times New Roman"/>
          <w:sz w:val="32"/>
          <w:szCs w:val="32"/>
          <w:lang w:val="es-ES_tradnl"/>
        </w:rPr>
        <w:t>cuál</w:t>
      </w:r>
      <w:r w:rsidRPr="005315B1">
        <w:rPr>
          <w:rFonts w:ascii="Times New Roman" w:hAnsi="Times New Roman" w:cs="Times New Roman"/>
          <w:sz w:val="32"/>
          <w:szCs w:val="32"/>
          <w:lang w:val="es-ES_tradnl"/>
        </w:rPr>
        <w:t xml:space="preserve"> </w:t>
      </w:r>
      <w:r w:rsidR="00F248D5" w:rsidRPr="005315B1">
        <w:rPr>
          <w:rFonts w:ascii="Times New Roman" w:hAnsi="Times New Roman" w:cs="Times New Roman"/>
          <w:sz w:val="32"/>
          <w:szCs w:val="32"/>
          <w:lang w:val="es-ES_tradnl"/>
        </w:rPr>
        <w:t xml:space="preserve">es </w:t>
      </w:r>
      <w:r w:rsidRPr="005315B1">
        <w:rPr>
          <w:rFonts w:ascii="Times New Roman" w:hAnsi="Times New Roman" w:cs="Times New Roman"/>
          <w:sz w:val="32"/>
          <w:szCs w:val="32"/>
          <w:lang w:val="es-ES_tradnl"/>
        </w:rPr>
        <w:t>el papel del mercado de capitales.</w:t>
      </w:r>
    </w:p>
    <w:p w14:paraId="661E2EEF" w14:textId="77777777" w:rsidR="006872DD" w:rsidRPr="005315B1" w:rsidRDefault="006872DD" w:rsidP="00A43DF1">
      <w:pPr>
        <w:spacing w:after="0" w:line="240" w:lineRule="auto"/>
        <w:jc w:val="both"/>
        <w:rPr>
          <w:rFonts w:ascii="Times New Roman" w:hAnsi="Times New Roman" w:cs="Times New Roman"/>
          <w:b/>
          <w:sz w:val="32"/>
          <w:szCs w:val="32"/>
          <w:lang w:val="es-ES_tradnl"/>
        </w:rPr>
      </w:pPr>
    </w:p>
    <w:p w14:paraId="2EFB8455" w14:textId="5E7B03D2" w:rsidR="00C9365E" w:rsidRPr="005315B1" w:rsidRDefault="00E6117F" w:rsidP="00C9365E">
      <w:pPr>
        <w:pStyle w:val="ListParagraph"/>
        <w:numPr>
          <w:ilvl w:val="0"/>
          <w:numId w:val="11"/>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La crisis financiera de 2008 supone un cambio radical en los proveedores tradicionales de financia</w:t>
      </w:r>
      <w:r w:rsidR="002012DA" w:rsidRPr="005315B1">
        <w:rPr>
          <w:rFonts w:ascii="Times New Roman" w:hAnsi="Times New Roman" w:cs="Times New Roman"/>
          <w:sz w:val="32"/>
          <w:szCs w:val="32"/>
          <w:lang w:val="es-ES_tradnl"/>
        </w:rPr>
        <w:t>miento</w:t>
      </w:r>
      <w:r w:rsidRPr="005315B1">
        <w:rPr>
          <w:rFonts w:ascii="Times New Roman" w:hAnsi="Times New Roman" w:cs="Times New Roman"/>
          <w:sz w:val="32"/>
          <w:szCs w:val="32"/>
          <w:lang w:val="es-ES_tradnl"/>
        </w:rPr>
        <w:t xml:space="preserve"> de infraestructura</w:t>
      </w:r>
      <w:r w:rsidR="007C3973" w:rsidRPr="005315B1">
        <w:rPr>
          <w:rFonts w:ascii="Times New Roman" w:hAnsi="Times New Roman" w:cs="Times New Roman"/>
          <w:sz w:val="32"/>
          <w:szCs w:val="32"/>
          <w:lang w:val="es-ES_tradnl"/>
        </w:rPr>
        <w:t xml:space="preserve">, </w:t>
      </w:r>
      <w:r w:rsidR="008C33D9" w:rsidRPr="005315B1">
        <w:rPr>
          <w:rFonts w:ascii="Times New Roman" w:hAnsi="Times New Roman" w:cs="Times New Roman"/>
          <w:sz w:val="32"/>
          <w:szCs w:val="32"/>
          <w:lang w:val="es-ES_tradnl"/>
        </w:rPr>
        <w:t>siendo estos</w:t>
      </w:r>
      <w:r w:rsidRPr="005315B1">
        <w:rPr>
          <w:rFonts w:ascii="Times New Roman" w:hAnsi="Times New Roman" w:cs="Times New Roman"/>
          <w:sz w:val="32"/>
          <w:szCs w:val="32"/>
          <w:lang w:val="es-ES_tradnl"/>
        </w:rPr>
        <w:t xml:space="preserve">: el sector público y el sector bancario. </w:t>
      </w:r>
    </w:p>
    <w:p w14:paraId="02106DE0" w14:textId="77777777" w:rsidR="00C9365E" w:rsidRPr="005315B1" w:rsidRDefault="00C9365E" w:rsidP="00C9365E">
      <w:pPr>
        <w:pStyle w:val="ListParagraph"/>
        <w:spacing w:after="0" w:line="240" w:lineRule="auto"/>
        <w:jc w:val="both"/>
        <w:rPr>
          <w:rFonts w:ascii="Times New Roman" w:hAnsi="Times New Roman" w:cs="Times New Roman"/>
          <w:sz w:val="32"/>
          <w:szCs w:val="32"/>
          <w:lang w:val="es-ES_tradnl"/>
        </w:rPr>
      </w:pPr>
    </w:p>
    <w:p w14:paraId="4B53D84E" w14:textId="304E7724" w:rsidR="00C513CA" w:rsidRPr="005315B1" w:rsidRDefault="00C9365E" w:rsidP="00E11978">
      <w:pPr>
        <w:pStyle w:val="ListParagraph"/>
        <w:numPr>
          <w:ilvl w:val="0"/>
          <w:numId w:val="11"/>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A raíz de la crisis</w:t>
      </w:r>
      <w:r w:rsidR="002012DA"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hay m</w:t>
      </w:r>
      <w:r w:rsidR="00D102AE" w:rsidRPr="005315B1">
        <w:rPr>
          <w:rFonts w:ascii="Times New Roman" w:hAnsi="Times New Roman" w:cs="Times New Roman"/>
          <w:sz w:val="32"/>
          <w:szCs w:val="32"/>
          <w:lang w:val="es-ES_tradnl"/>
        </w:rPr>
        <w:t>enor espacio fiscal y menor disponibilidad de financiación bancaria</w:t>
      </w:r>
      <w:r w:rsidR="00E11978" w:rsidRPr="005315B1">
        <w:rPr>
          <w:rFonts w:ascii="Times New Roman" w:hAnsi="Times New Roman" w:cs="Times New Roman"/>
          <w:sz w:val="32"/>
          <w:szCs w:val="32"/>
          <w:lang w:val="es-ES_tradnl"/>
        </w:rPr>
        <w:t xml:space="preserve"> para proyectos de largo plazo en general:</w:t>
      </w:r>
    </w:p>
    <w:p w14:paraId="4CC32A22" w14:textId="77777777" w:rsidR="00E11978" w:rsidRPr="005315B1" w:rsidRDefault="00E11978" w:rsidP="00E11978">
      <w:pPr>
        <w:pStyle w:val="ListParagraph"/>
        <w:spacing w:after="0" w:line="240" w:lineRule="auto"/>
        <w:ind w:left="1080"/>
        <w:jc w:val="both"/>
        <w:rPr>
          <w:rFonts w:ascii="Times New Roman" w:hAnsi="Times New Roman" w:cs="Times New Roman"/>
          <w:sz w:val="32"/>
          <w:szCs w:val="32"/>
          <w:lang w:val="es-ES_tradnl"/>
        </w:rPr>
      </w:pPr>
    </w:p>
    <w:p w14:paraId="76342A26" w14:textId="4D3D707A" w:rsidR="00F962D0" w:rsidRPr="005315B1" w:rsidRDefault="00776F62"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Por el lado fiscal</w:t>
      </w:r>
      <w:r w:rsidRPr="005315B1">
        <w:rPr>
          <w:rFonts w:ascii="Times New Roman" w:hAnsi="Times New Roman" w:cs="Times New Roman"/>
          <w:sz w:val="32"/>
          <w:szCs w:val="32"/>
          <w:lang w:val="es-ES_tradnl"/>
        </w:rPr>
        <w:t xml:space="preserve">, </w:t>
      </w:r>
      <w:r w:rsidR="0090579D" w:rsidRPr="005315B1">
        <w:rPr>
          <w:rFonts w:ascii="Times New Roman" w:hAnsi="Times New Roman" w:cs="Times New Roman"/>
          <w:sz w:val="32"/>
          <w:szCs w:val="32"/>
          <w:lang w:val="es-ES_tradnl"/>
        </w:rPr>
        <w:t xml:space="preserve">las consecuencias han sido especialmente graves en Latinoamérica porque la inversión pública ya había caído a niveles históricamente bajos en los años 90. </w:t>
      </w:r>
      <w:r w:rsidR="007C3973" w:rsidRPr="005315B1">
        <w:rPr>
          <w:rFonts w:ascii="Times New Roman" w:hAnsi="Times New Roman" w:cs="Times New Roman"/>
          <w:sz w:val="32"/>
          <w:szCs w:val="32"/>
          <w:lang w:val="es-ES_tradnl"/>
        </w:rPr>
        <w:t>Y cuando digo bajo, me refiero a u</w:t>
      </w:r>
      <w:r w:rsidR="0090579D" w:rsidRPr="005315B1">
        <w:rPr>
          <w:rFonts w:ascii="Times New Roman" w:hAnsi="Times New Roman" w:cs="Times New Roman"/>
          <w:sz w:val="32"/>
          <w:szCs w:val="32"/>
          <w:lang w:val="es-ES_tradnl"/>
        </w:rPr>
        <w:t xml:space="preserve">n 1 </w:t>
      </w:r>
      <w:r w:rsidR="008C33D9" w:rsidRPr="005315B1">
        <w:rPr>
          <w:rFonts w:ascii="Times New Roman" w:hAnsi="Times New Roman" w:cs="Times New Roman"/>
          <w:sz w:val="32"/>
          <w:szCs w:val="32"/>
          <w:lang w:val="es-ES_tradnl"/>
        </w:rPr>
        <w:t>por ciento</w:t>
      </w:r>
      <w:r w:rsidR="0090579D" w:rsidRPr="005315B1">
        <w:rPr>
          <w:rFonts w:ascii="Times New Roman" w:hAnsi="Times New Roman" w:cs="Times New Roman"/>
          <w:sz w:val="32"/>
          <w:szCs w:val="32"/>
          <w:lang w:val="es-ES_tradnl"/>
        </w:rPr>
        <w:t xml:space="preserve"> en promedio durante esa década. </w:t>
      </w:r>
      <w:r w:rsidR="007C3973" w:rsidRPr="005315B1">
        <w:rPr>
          <w:rFonts w:ascii="Times New Roman" w:hAnsi="Times New Roman" w:cs="Times New Roman"/>
          <w:sz w:val="32"/>
          <w:szCs w:val="32"/>
          <w:lang w:val="es-ES_tradnl"/>
        </w:rPr>
        <w:t>Esta tendencia, trae como consecuencia el</w:t>
      </w:r>
      <w:r w:rsidR="0090579D" w:rsidRPr="005315B1">
        <w:rPr>
          <w:rFonts w:ascii="Times New Roman" w:hAnsi="Times New Roman" w:cs="Times New Roman"/>
          <w:sz w:val="32"/>
          <w:szCs w:val="32"/>
          <w:lang w:val="es-ES_tradnl"/>
        </w:rPr>
        <w:t xml:space="preserve"> aumento de la brecha de infraestructura tanto económica </w:t>
      </w:r>
      <w:r w:rsidR="00B93CEE" w:rsidRPr="005315B1">
        <w:rPr>
          <w:rFonts w:ascii="Times New Roman" w:hAnsi="Times New Roman" w:cs="Times New Roman"/>
          <w:sz w:val="32"/>
          <w:szCs w:val="32"/>
          <w:lang w:val="es-ES_tradnl"/>
        </w:rPr>
        <w:t>(sobre todo en transporte)</w:t>
      </w:r>
      <w:r w:rsidR="007C3973" w:rsidRPr="005315B1">
        <w:rPr>
          <w:rFonts w:ascii="Times New Roman" w:hAnsi="Times New Roman" w:cs="Times New Roman"/>
          <w:sz w:val="32"/>
          <w:szCs w:val="32"/>
          <w:lang w:val="es-ES_tradnl"/>
        </w:rPr>
        <w:t>,</w:t>
      </w:r>
      <w:r w:rsidR="00B93CEE" w:rsidRPr="005315B1">
        <w:rPr>
          <w:rFonts w:ascii="Times New Roman" w:hAnsi="Times New Roman" w:cs="Times New Roman"/>
          <w:sz w:val="32"/>
          <w:szCs w:val="32"/>
          <w:lang w:val="es-ES_tradnl"/>
        </w:rPr>
        <w:t xml:space="preserve"> </w:t>
      </w:r>
      <w:r w:rsidR="0090579D" w:rsidRPr="005315B1">
        <w:rPr>
          <w:rFonts w:ascii="Times New Roman" w:hAnsi="Times New Roman" w:cs="Times New Roman"/>
          <w:sz w:val="32"/>
          <w:szCs w:val="32"/>
          <w:lang w:val="es-ES_tradnl"/>
        </w:rPr>
        <w:t>como social</w:t>
      </w:r>
      <w:r w:rsidR="002012DA" w:rsidRPr="005315B1">
        <w:rPr>
          <w:rFonts w:ascii="Times New Roman" w:hAnsi="Times New Roman" w:cs="Times New Roman"/>
          <w:sz w:val="32"/>
          <w:szCs w:val="32"/>
          <w:lang w:val="es-ES_tradnl"/>
        </w:rPr>
        <w:t>,</w:t>
      </w:r>
      <w:r w:rsidR="0090579D" w:rsidRPr="005315B1">
        <w:rPr>
          <w:rFonts w:ascii="Times New Roman" w:hAnsi="Times New Roman" w:cs="Times New Roman"/>
          <w:sz w:val="32"/>
          <w:szCs w:val="32"/>
          <w:lang w:val="es-ES_tradnl"/>
        </w:rPr>
        <w:t xml:space="preserve"> para la mayor parte de los países</w:t>
      </w:r>
      <w:r w:rsidR="00F962D0" w:rsidRPr="005315B1">
        <w:rPr>
          <w:rFonts w:ascii="Times New Roman" w:hAnsi="Times New Roman" w:cs="Times New Roman"/>
          <w:sz w:val="32"/>
          <w:szCs w:val="32"/>
          <w:lang w:val="es-ES_tradnl"/>
        </w:rPr>
        <w:t>.</w:t>
      </w:r>
      <w:r w:rsidR="00F962D0" w:rsidRPr="005315B1">
        <w:rPr>
          <w:sz w:val="32"/>
          <w:szCs w:val="32"/>
          <w:lang w:val="es-ES_tradnl"/>
        </w:rPr>
        <w:t xml:space="preserve"> </w:t>
      </w:r>
    </w:p>
    <w:p w14:paraId="4A41DECD" w14:textId="77777777" w:rsidR="00B440FC" w:rsidRPr="005315B1" w:rsidRDefault="00B440FC" w:rsidP="00A43DF1">
      <w:pPr>
        <w:pStyle w:val="ListParagraph"/>
        <w:spacing w:after="0" w:line="240" w:lineRule="auto"/>
        <w:ind w:left="1080"/>
        <w:jc w:val="both"/>
        <w:rPr>
          <w:rFonts w:ascii="Times New Roman" w:hAnsi="Times New Roman" w:cs="Times New Roman"/>
          <w:sz w:val="32"/>
          <w:szCs w:val="32"/>
          <w:lang w:val="es-ES_tradnl"/>
        </w:rPr>
      </w:pPr>
    </w:p>
    <w:p w14:paraId="5C0D46FF" w14:textId="335287EF" w:rsidR="00B93CEE" w:rsidRPr="005315B1" w:rsidRDefault="0090579D"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Por el lado de la financiación bancaria</w:t>
      </w:r>
      <w:r w:rsidRPr="005315B1">
        <w:rPr>
          <w:rFonts w:ascii="Times New Roman" w:hAnsi="Times New Roman" w:cs="Times New Roman"/>
          <w:sz w:val="32"/>
          <w:szCs w:val="32"/>
          <w:lang w:val="es-ES_tradnl"/>
        </w:rPr>
        <w:t xml:space="preserve">, </w:t>
      </w:r>
      <w:r w:rsidR="00B93CEE" w:rsidRPr="005315B1">
        <w:rPr>
          <w:rFonts w:ascii="Times New Roman" w:hAnsi="Times New Roman" w:cs="Times New Roman"/>
          <w:sz w:val="32"/>
          <w:szCs w:val="32"/>
          <w:lang w:val="es-ES_tradnl"/>
        </w:rPr>
        <w:t xml:space="preserve">la liquidez no ha sido el problema, pero si una mayor aversión al riesgo y un entorno regulatorio cada vez más restrictivo para financiar proyectos de largo plazo. </w:t>
      </w:r>
      <w:r w:rsidR="008C33D9" w:rsidRPr="005315B1">
        <w:rPr>
          <w:rFonts w:ascii="Times New Roman" w:hAnsi="Times New Roman" w:cs="Times New Roman"/>
          <w:sz w:val="32"/>
          <w:szCs w:val="32"/>
          <w:lang w:val="es-ES_tradnl"/>
        </w:rPr>
        <w:t xml:space="preserve">Se espera que dicho entorno sea aún </w:t>
      </w:r>
      <w:r w:rsidR="00B93CEE" w:rsidRPr="005315B1">
        <w:rPr>
          <w:rFonts w:ascii="Times New Roman" w:hAnsi="Times New Roman" w:cs="Times New Roman"/>
          <w:sz w:val="32"/>
          <w:szCs w:val="32"/>
          <w:lang w:val="es-ES_tradnl"/>
        </w:rPr>
        <w:t xml:space="preserve">más restrictivo cuando se aplique la normativa de Basilea III.  </w:t>
      </w:r>
    </w:p>
    <w:p w14:paraId="04698D64" w14:textId="77777777" w:rsidR="005B5952" w:rsidRPr="005315B1" w:rsidRDefault="005B5952" w:rsidP="00E11978">
      <w:pPr>
        <w:spacing w:after="0" w:line="240" w:lineRule="auto"/>
        <w:jc w:val="both"/>
        <w:rPr>
          <w:rFonts w:ascii="Times New Roman" w:hAnsi="Times New Roman" w:cs="Times New Roman"/>
          <w:sz w:val="32"/>
          <w:szCs w:val="32"/>
          <w:lang w:val="es-ES_tradnl"/>
        </w:rPr>
      </w:pPr>
    </w:p>
    <w:p w14:paraId="730FB9A9" w14:textId="77777777" w:rsidR="005315B1" w:rsidRDefault="005315B1" w:rsidP="008C33D9">
      <w:pPr>
        <w:spacing w:after="0" w:line="240" w:lineRule="auto"/>
        <w:jc w:val="both"/>
        <w:rPr>
          <w:rFonts w:ascii="Times New Roman" w:hAnsi="Times New Roman" w:cs="Times New Roman"/>
          <w:sz w:val="32"/>
          <w:szCs w:val="32"/>
          <w:lang w:val="es-ES_tradnl"/>
        </w:rPr>
      </w:pPr>
    </w:p>
    <w:p w14:paraId="3D526CA6" w14:textId="77777777" w:rsidR="005315B1" w:rsidRDefault="005315B1" w:rsidP="008C33D9">
      <w:pPr>
        <w:spacing w:after="0" w:line="240" w:lineRule="auto"/>
        <w:jc w:val="both"/>
        <w:rPr>
          <w:rFonts w:ascii="Times New Roman" w:hAnsi="Times New Roman" w:cs="Times New Roman"/>
          <w:sz w:val="32"/>
          <w:szCs w:val="32"/>
          <w:lang w:val="es-ES_tradnl"/>
        </w:rPr>
      </w:pPr>
    </w:p>
    <w:p w14:paraId="1E1EF7A5" w14:textId="77777777" w:rsidR="005315B1" w:rsidRDefault="005315B1" w:rsidP="008C33D9">
      <w:pPr>
        <w:spacing w:after="0" w:line="240" w:lineRule="auto"/>
        <w:jc w:val="both"/>
        <w:rPr>
          <w:rFonts w:ascii="Times New Roman" w:hAnsi="Times New Roman" w:cs="Times New Roman"/>
          <w:sz w:val="32"/>
          <w:szCs w:val="32"/>
          <w:lang w:val="es-ES_tradnl"/>
        </w:rPr>
      </w:pPr>
    </w:p>
    <w:p w14:paraId="6061E641" w14:textId="5CCC3700" w:rsidR="00D13911" w:rsidRDefault="008C33D9" w:rsidP="008C33D9">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lastRenderedPageBreak/>
        <w:t>Ahora bien, a</w:t>
      </w:r>
      <w:r w:rsidR="00E11978" w:rsidRPr="005315B1">
        <w:rPr>
          <w:rFonts w:ascii="Times New Roman" w:hAnsi="Times New Roman" w:cs="Times New Roman"/>
          <w:sz w:val="32"/>
          <w:szCs w:val="32"/>
          <w:lang w:val="es-ES_tradnl"/>
        </w:rPr>
        <w:t xml:space="preserve"> pesar de este escenario tan poco prometedor, hay razones para ser optimistas</w:t>
      </w:r>
      <w:r w:rsidR="00D13911" w:rsidRPr="005315B1">
        <w:rPr>
          <w:rFonts w:ascii="Times New Roman" w:hAnsi="Times New Roman" w:cs="Times New Roman"/>
          <w:sz w:val="32"/>
          <w:szCs w:val="32"/>
          <w:lang w:val="es-ES_tradnl"/>
        </w:rPr>
        <w:t>:</w:t>
      </w:r>
    </w:p>
    <w:p w14:paraId="250F3887" w14:textId="77777777" w:rsidR="005315B1" w:rsidRPr="005315B1" w:rsidRDefault="005315B1" w:rsidP="008C33D9">
      <w:pPr>
        <w:spacing w:after="0" w:line="240" w:lineRule="auto"/>
        <w:jc w:val="both"/>
        <w:rPr>
          <w:rFonts w:ascii="Times New Roman" w:hAnsi="Times New Roman" w:cs="Times New Roman"/>
          <w:sz w:val="32"/>
          <w:szCs w:val="32"/>
          <w:lang w:val="es-ES_tradnl"/>
        </w:rPr>
      </w:pPr>
    </w:p>
    <w:p w14:paraId="75515E63" w14:textId="7921DACC" w:rsidR="00044248" w:rsidRPr="005315B1" w:rsidRDefault="00D45FF1" w:rsidP="00D1391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La primera razón es que no hay escasez global de capital</w:t>
      </w:r>
      <w:r w:rsidR="00E11978"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Al contrario</w:t>
      </w:r>
      <w:r w:rsidR="006C04DC"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w:t>
      </w:r>
      <w:r w:rsidR="006C04DC" w:rsidRPr="005315B1">
        <w:rPr>
          <w:rFonts w:ascii="Times New Roman" w:hAnsi="Times New Roman" w:cs="Times New Roman"/>
          <w:sz w:val="32"/>
          <w:szCs w:val="32"/>
          <w:lang w:val="es-ES_tradnl"/>
        </w:rPr>
        <w:t>E</w:t>
      </w:r>
      <w:r w:rsidR="0036187C" w:rsidRPr="005315B1">
        <w:rPr>
          <w:rFonts w:ascii="Times New Roman" w:hAnsi="Times New Roman" w:cs="Times New Roman"/>
          <w:sz w:val="32"/>
          <w:szCs w:val="32"/>
          <w:lang w:val="es-ES_tradnl"/>
        </w:rPr>
        <w:t xml:space="preserve">l ahorro institucional de largo plazo </w:t>
      </w:r>
      <w:r w:rsidR="00B845A6" w:rsidRPr="005315B1">
        <w:rPr>
          <w:rFonts w:ascii="Times New Roman" w:hAnsi="Times New Roman" w:cs="Times New Roman"/>
          <w:sz w:val="32"/>
          <w:szCs w:val="32"/>
          <w:lang w:val="es-ES_tradnl"/>
        </w:rPr>
        <w:t xml:space="preserve">en economías avanzadas y emergentes </w:t>
      </w:r>
      <w:r w:rsidR="0036187C" w:rsidRPr="005315B1">
        <w:rPr>
          <w:rFonts w:ascii="Times New Roman" w:hAnsi="Times New Roman" w:cs="Times New Roman"/>
          <w:sz w:val="32"/>
          <w:szCs w:val="32"/>
          <w:lang w:val="es-ES_tradnl"/>
        </w:rPr>
        <w:t>continúa creciendo</w:t>
      </w:r>
      <w:r w:rsidR="00E11978" w:rsidRPr="005315B1">
        <w:rPr>
          <w:rFonts w:ascii="Times New Roman" w:hAnsi="Times New Roman" w:cs="Times New Roman"/>
          <w:sz w:val="32"/>
          <w:szCs w:val="32"/>
          <w:lang w:val="es-ES_tradnl"/>
        </w:rPr>
        <w:t>. A finales de 2013 había alcanza</w:t>
      </w:r>
      <w:r w:rsidRPr="005315B1">
        <w:rPr>
          <w:rFonts w:ascii="Times New Roman" w:hAnsi="Times New Roman" w:cs="Times New Roman"/>
          <w:sz w:val="32"/>
          <w:szCs w:val="32"/>
          <w:lang w:val="es-ES_tradnl"/>
        </w:rPr>
        <w:t>do los 80 billones</w:t>
      </w:r>
      <w:r w:rsidR="00C6021C" w:rsidRPr="005315B1">
        <w:rPr>
          <w:rFonts w:ascii="Times New Roman" w:hAnsi="Times New Roman" w:cs="Times New Roman"/>
          <w:sz w:val="32"/>
          <w:szCs w:val="32"/>
          <w:lang w:val="es-ES_tradnl"/>
        </w:rPr>
        <w:t xml:space="preserve"> de dólares</w:t>
      </w:r>
      <w:r w:rsidR="005C25A5" w:rsidRPr="005315B1">
        <w:rPr>
          <w:rFonts w:ascii="Times New Roman" w:hAnsi="Times New Roman" w:cs="Times New Roman"/>
          <w:sz w:val="32"/>
          <w:szCs w:val="32"/>
          <w:lang w:val="es-ES_tradnl"/>
        </w:rPr>
        <w:t xml:space="preserve"> para los países OCDE</w:t>
      </w:r>
      <w:r w:rsidR="00C6021C"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w:t>
      </w:r>
      <w:r w:rsidR="005C25A5" w:rsidRPr="005315B1">
        <w:rPr>
          <w:rFonts w:ascii="Times New Roman" w:hAnsi="Times New Roman" w:cs="Times New Roman"/>
          <w:sz w:val="32"/>
          <w:szCs w:val="32"/>
          <w:lang w:val="es-ES_tradnl"/>
        </w:rPr>
        <w:t>y por si quedara alguna duda de lo que estamos hablando, en términos coloquiales esto sería 80 millones de millones, que como se imaginarán, es mucha plata</w:t>
      </w:r>
      <w:r w:rsidRPr="005315B1">
        <w:rPr>
          <w:rFonts w:ascii="Times New Roman" w:hAnsi="Times New Roman" w:cs="Times New Roman"/>
          <w:sz w:val="32"/>
          <w:szCs w:val="32"/>
          <w:lang w:val="es-ES_tradnl"/>
        </w:rPr>
        <w:t>)</w:t>
      </w:r>
      <w:r w:rsidR="005C25A5"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w:t>
      </w:r>
    </w:p>
    <w:p w14:paraId="672B9024" w14:textId="77777777" w:rsidR="00044248" w:rsidRPr="005315B1" w:rsidRDefault="00044248" w:rsidP="00044248">
      <w:pPr>
        <w:pStyle w:val="ListParagraph"/>
        <w:spacing w:after="0" w:line="240" w:lineRule="auto"/>
        <w:ind w:left="1080"/>
        <w:jc w:val="both"/>
        <w:rPr>
          <w:rFonts w:ascii="Times New Roman" w:hAnsi="Times New Roman" w:cs="Times New Roman"/>
          <w:sz w:val="32"/>
          <w:szCs w:val="32"/>
          <w:lang w:val="es-ES_tradnl"/>
        </w:rPr>
      </w:pPr>
    </w:p>
    <w:p w14:paraId="5DEC5C55" w14:textId="3CD830E2" w:rsidR="00D13911" w:rsidRPr="005315B1" w:rsidRDefault="005C25A5" w:rsidP="00044248">
      <w:pPr>
        <w:pStyle w:val="ListParagraph"/>
        <w:spacing w:after="0" w:line="240" w:lineRule="auto"/>
        <w:ind w:left="1080"/>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A esta cifra hay que sumarle</w:t>
      </w:r>
      <w:r w:rsidR="00D45FF1" w:rsidRPr="005315B1">
        <w:rPr>
          <w:rFonts w:ascii="Times New Roman" w:hAnsi="Times New Roman" w:cs="Times New Roman"/>
          <w:sz w:val="32"/>
          <w:szCs w:val="32"/>
          <w:lang w:val="es-ES_tradnl"/>
        </w:rPr>
        <w:t xml:space="preserve"> 5 billones </w:t>
      </w:r>
      <w:r w:rsidRPr="005315B1">
        <w:rPr>
          <w:rFonts w:ascii="Times New Roman" w:hAnsi="Times New Roman" w:cs="Times New Roman"/>
          <w:sz w:val="32"/>
          <w:szCs w:val="32"/>
          <w:lang w:val="es-ES_tradnl"/>
        </w:rPr>
        <w:t xml:space="preserve">de dólares </w:t>
      </w:r>
      <w:r w:rsidR="00D45FF1" w:rsidRPr="005315B1">
        <w:rPr>
          <w:rFonts w:ascii="Times New Roman" w:hAnsi="Times New Roman" w:cs="Times New Roman"/>
          <w:sz w:val="32"/>
          <w:szCs w:val="32"/>
          <w:lang w:val="es-ES_tradnl"/>
        </w:rPr>
        <w:t xml:space="preserve">en las Economías Emergentes y 10 billones en los fondos soberanos. </w:t>
      </w:r>
      <w:r w:rsidR="00342089" w:rsidRPr="005315B1">
        <w:rPr>
          <w:rFonts w:ascii="Times New Roman" w:hAnsi="Times New Roman" w:cs="Times New Roman"/>
          <w:sz w:val="32"/>
          <w:szCs w:val="32"/>
          <w:lang w:val="es-ES_tradnl"/>
        </w:rPr>
        <w:t>Es decir, los fondos de inversión estatales que algunos países han creado (Noruega, Nigeria, Singapur, K</w:t>
      </w:r>
      <w:r w:rsidR="00F248D5" w:rsidRPr="005315B1">
        <w:rPr>
          <w:rFonts w:ascii="Times New Roman" w:hAnsi="Times New Roman" w:cs="Times New Roman"/>
          <w:sz w:val="32"/>
          <w:szCs w:val="32"/>
          <w:lang w:val="es-ES_tradnl"/>
        </w:rPr>
        <w:t>u</w:t>
      </w:r>
      <w:r w:rsidR="00342089" w:rsidRPr="005315B1">
        <w:rPr>
          <w:rFonts w:ascii="Times New Roman" w:hAnsi="Times New Roman" w:cs="Times New Roman"/>
          <w:sz w:val="32"/>
          <w:szCs w:val="32"/>
          <w:lang w:val="es-ES_tradnl"/>
        </w:rPr>
        <w:t>wait)</w:t>
      </w:r>
      <w:r w:rsidR="006C04DC" w:rsidRPr="005315B1">
        <w:rPr>
          <w:rFonts w:ascii="Times New Roman" w:hAnsi="Times New Roman" w:cs="Times New Roman"/>
          <w:sz w:val="32"/>
          <w:szCs w:val="32"/>
          <w:lang w:val="es-ES_tradnl"/>
        </w:rPr>
        <w:t>,</w:t>
      </w:r>
      <w:r w:rsidR="00342089" w:rsidRPr="005315B1">
        <w:rPr>
          <w:rFonts w:ascii="Times New Roman" w:hAnsi="Times New Roman" w:cs="Times New Roman"/>
          <w:sz w:val="32"/>
          <w:szCs w:val="32"/>
          <w:lang w:val="es-ES_tradnl"/>
        </w:rPr>
        <w:t xml:space="preserve"> </w:t>
      </w:r>
      <w:r w:rsidR="0062409C" w:rsidRPr="005315B1">
        <w:rPr>
          <w:rFonts w:ascii="Times New Roman" w:hAnsi="Times New Roman" w:cs="Times New Roman"/>
          <w:sz w:val="32"/>
          <w:szCs w:val="32"/>
          <w:lang w:val="es-ES_tradnl"/>
        </w:rPr>
        <w:t xml:space="preserve"> para gestionar</w:t>
      </w:r>
      <w:r w:rsidR="00342089" w:rsidRPr="005315B1">
        <w:rPr>
          <w:rFonts w:ascii="Times New Roman" w:hAnsi="Times New Roman" w:cs="Times New Roman"/>
          <w:sz w:val="32"/>
          <w:szCs w:val="32"/>
          <w:lang w:val="es-ES_tradnl"/>
        </w:rPr>
        <w:t xml:space="preserve"> una parte </w:t>
      </w:r>
      <w:r w:rsidR="0062409C" w:rsidRPr="005315B1">
        <w:rPr>
          <w:rFonts w:ascii="Times New Roman" w:hAnsi="Times New Roman" w:cs="Times New Roman"/>
          <w:sz w:val="32"/>
          <w:szCs w:val="32"/>
          <w:lang w:val="es-ES_tradnl"/>
        </w:rPr>
        <w:t>de las</w:t>
      </w:r>
      <w:r w:rsidR="00342089" w:rsidRPr="005315B1">
        <w:rPr>
          <w:rFonts w:ascii="Times New Roman" w:hAnsi="Times New Roman" w:cs="Times New Roman"/>
          <w:sz w:val="32"/>
          <w:szCs w:val="32"/>
          <w:lang w:val="es-ES_tradnl"/>
        </w:rPr>
        <w:t xml:space="preserve"> reservas internacionales de su excedente comercial, con el fin de</w:t>
      </w:r>
      <w:r w:rsidR="00A128ED" w:rsidRPr="005315B1">
        <w:rPr>
          <w:rFonts w:ascii="Times New Roman" w:hAnsi="Times New Roman" w:cs="Times New Roman"/>
          <w:sz w:val="32"/>
          <w:szCs w:val="32"/>
          <w:lang w:val="es-ES_tradnl"/>
        </w:rPr>
        <w:t xml:space="preserve"> protegerse </w:t>
      </w:r>
      <w:r w:rsidR="00992D39" w:rsidRPr="005315B1">
        <w:rPr>
          <w:rFonts w:ascii="Times New Roman" w:hAnsi="Times New Roman" w:cs="Times New Roman"/>
          <w:sz w:val="32"/>
          <w:szCs w:val="32"/>
          <w:lang w:val="es-ES_tradnl"/>
        </w:rPr>
        <w:t xml:space="preserve">en el futuro </w:t>
      </w:r>
      <w:r w:rsidR="00A128ED" w:rsidRPr="005315B1">
        <w:rPr>
          <w:rFonts w:ascii="Times New Roman" w:hAnsi="Times New Roman" w:cs="Times New Roman"/>
          <w:sz w:val="32"/>
          <w:szCs w:val="32"/>
          <w:lang w:val="es-ES_tradnl"/>
        </w:rPr>
        <w:t xml:space="preserve">de ciclos económicos menos favorables.   </w:t>
      </w:r>
      <w:r w:rsidR="00342089" w:rsidRPr="005315B1">
        <w:rPr>
          <w:rFonts w:ascii="Times New Roman" w:hAnsi="Times New Roman" w:cs="Times New Roman"/>
          <w:sz w:val="32"/>
          <w:szCs w:val="32"/>
          <w:lang w:val="es-ES_tradnl"/>
        </w:rPr>
        <w:t xml:space="preserve">  </w:t>
      </w:r>
    </w:p>
    <w:p w14:paraId="4F9F10BB" w14:textId="77777777" w:rsidR="00D13911" w:rsidRPr="005315B1" w:rsidRDefault="00D13911" w:rsidP="00D13911">
      <w:pPr>
        <w:pStyle w:val="ListParagraph"/>
        <w:spacing w:after="0" w:line="240" w:lineRule="auto"/>
        <w:ind w:left="1080"/>
        <w:jc w:val="both"/>
        <w:rPr>
          <w:rFonts w:ascii="Times New Roman" w:hAnsi="Times New Roman" w:cs="Times New Roman"/>
          <w:sz w:val="32"/>
          <w:szCs w:val="32"/>
          <w:lang w:val="es-ES_tradnl"/>
        </w:rPr>
      </w:pPr>
    </w:p>
    <w:p w14:paraId="2451A655" w14:textId="77777777" w:rsidR="00D45FF1" w:rsidRPr="005315B1" w:rsidRDefault="00D45FF1" w:rsidP="00D1391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La segunda razón</w:t>
      </w:r>
      <w:r w:rsidR="00D13911" w:rsidRPr="005315B1">
        <w:rPr>
          <w:rFonts w:ascii="Times New Roman" w:hAnsi="Times New Roman" w:cs="Times New Roman"/>
          <w:b/>
          <w:sz w:val="32"/>
          <w:szCs w:val="32"/>
          <w:lang w:val="es-ES_tradnl"/>
        </w:rPr>
        <w:t>,</w:t>
      </w:r>
      <w:r w:rsidRPr="005315B1">
        <w:rPr>
          <w:rFonts w:ascii="Times New Roman" w:hAnsi="Times New Roman" w:cs="Times New Roman"/>
          <w:b/>
          <w:sz w:val="32"/>
          <w:szCs w:val="32"/>
          <w:lang w:val="es-ES_tradnl"/>
        </w:rPr>
        <w:t xml:space="preserve"> para ser optimistas</w:t>
      </w:r>
      <w:r w:rsidR="00D13911" w:rsidRPr="005315B1">
        <w:rPr>
          <w:rFonts w:ascii="Times New Roman" w:hAnsi="Times New Roman" w:cs="Times New Roman"/>
          <w:b/>
          <w:sz w:val="32"/>
          <w:szCs w:val="32"/>
          <w:lang w:val="es-ES_tradnl"/>
        </w:rPr>
        <w:t>,</w:t>
      </w:r>
      <w:r w:rsidRPr="005315B1">
        <w:rPr>
          <w:rFonts w:ascii="Times New Roman" w:hAnsi="Times New Roman" w:cs="Times New Roman"/>
          <w:b/>
          <w:sz w:val="32"/>
          <w:szCs w:val="32"/>
          <w:lang w:val="es-ES_tradnl"/>
        </w:rPr>
        <w:t xml:space="preserve"> es que la infraestructura es el activo ideal para la inversión institucional</w:t>
      </w:r>
      <w:r w:rsidRPr="005315B1">
        <w:rPr>
          <w:rFonts w:ascii="Times New Roman" w:hAnsi="Times New Roman" w:cs="Times New Roman"/>
          <w:sz w:val="32"/>
          <w:szCs w:val="32"/>
          <w:lang w:val="es-ES_tradnl"/>
        </w:rPr>
        <w:t xml:space="preserve">, especialmente fondos de pensiones y aseguradoras. Los proyectos de infraestructura tienen los plazos y la estabilidad de flujos de caja que requieren estos inversionistas. </w:t>
      </w:r>
    </w:p>
    <w:p w14:paraId="6B66E0E5" w14:textId="77777777" w:rsidR="00D45FF1" w:rsidRPr="005315B1" w:rsidRDefault="00D45FF1" w:rsidP="00D45FF1">
      <w:pPr>
        <w:spacing w:after="0" w:line="240" w:lineRule="auto"/>
        <w:jc w:val="both"/>
        <w:rPr>
          <w:rFonts w:ascii="Times New Roman" w:hAnsi="Times New Roman" w:cs="Times New Roman"/>
          <w:b/>
          <w:sz w:val="32"/>
          <w:szCs w:val="32"/>
          <w:lang w:val="es-ES_tradnl"/>
        </w:rPr>
      </w:pPr>
    </w:p>
    <w:p w14:paraId="07CB3E60" w14:textId="08BD53B3" w:rsidR="008C33D9" w:rsidRPr="005315B1" w:rsidRDefault="00D45FF1" w:rsidP="008C33D9">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Sin embargo, </w:t>
      </w:r>
      <w:r w:rsidR="00B845A6" w:rsidRPr="005315B1">
        <w:rPr>
          <w:rFonts w:ascii="Times New Roman" w:hAnsi="Times New Roman" w:cs="Times New Roman"/>
          <w:sz w:val="32"/>
          <w:szCs w:val="32"/>
          <w:lang w:val="es-ES_tradnl"/>
        </w:rPr>
        <w:t xml:space="preserve">menos de un 1 </w:t>
      </w:r>
      <w:r w:rsidR="005C25A5" w:rsidRPr="005315B1">
        <w:rPr>
          <w:rFonts w:ascii="Times New Roman" w:hAnsi="Times New Roman" w:cs="Times New Roman"/>
          <w:sz w:val="32"/>
          <w:szCs w:val="32"/>
          <w:lang w:val="es-ES_tradnl"/>
        </w:rPr>
        <w:t>por ciento</w:t>
      </w:r>
      <w:r w:rsidR="00B845A6" w:rsidRPr="005315B1">
        <w:rPr>
          <w:rFonts w:ascii="Times New Roman" w:hAnsi="Times New Roman" w:cs="Times New Roman"/>
          <w:sz w:val="32"/>
          <w:szCs w:val="32"/>
          <w:lang w:val="es-ES_tradnl"/>
        </w:rPr>
        <w:t xml:space="preserve"> de los activos globales </w:t>
      </w:r>
      <w:r w:rsidR="00CC2A66" w:rsidRPr="005315B1">
        <w:rPr>
          <w:rFonts w:ascii="Times New Roman" w:hAnsi="Times New Roman" w:cs="Times New Roman"/>
          <w:sz w:val="32"/>
          <w:szCs w:val="32"/>
          <w:lang w:val="es-ES_tradnl"/>
        </w:rPr>
        <w:t xml:space="preserve">de inversionistas institucionales </w:t>
      </w:r>
      <w:r w:rsidR="00B845A6" w:rsidRPr="005315B1">
        <w:rPr>
          <w:rFonts w:ascii="Times New Roman" w:hAnsi="Times New Roman" w:cs="Times New Roman"/>
          <w:sz w:val="32"/>
          <w:szCs w:val="32"/>
          <w:lang w:val="es-ES_tradnl"/>
        </w:rPr>
        <w:t xml:space="preserve">están </w:t>
      </w:r>
      <w:r w:rsidRPr="005315B1">
        <w:rPr>
          <w:rFonts w:ascii="Times New Roman" w:hAnsi="Times New Roman" w:cs="Times New Roman"/>
          <w:sz w:val="32"/>
          <w:szCs w:val="32"/>
          <w:lang w:val="es-ES_tradnl"/>
        </w:rPr>
        <w:t xml:space="preserve">invertidos en infraestructura. </w:t>
      </w:r>
    </w:p>
    <w:p w14:paraId="68216842" w14:textId="77777777" w:rsidR="008C33D9" w:rsidRPr="005315B1" w:rsidRDefault="008C33D9" w:rsidP="008C33D9">
      <w:pPr>
        <w:spacing w:after="0" w:line="240" w:lineRule="auto"/>
        <w:jc w:val="both"/>
        <w:rPr>
          <w:rFonts w:ascii="Times New Roman" w:hAnsi="Times New Roman" w:cs="Times New Roman"/>
          <w:sz w:val="32"/>
          <w:szCs w:val="32"/>
          <w:lang w:val="es-ES_tradnl"/>
        </w:rPr>
      </w:pPr>
    </w:p>
    <w:p w14:paraId="64A9AA3B" w14:textId="288B1A5F" w:rsidR="008C33D9" w:rsidRPr="005315B1" w:rsidRDefault="00DF58CB" w:rsidP="008C33D9">
      <w:pPr>
        <w:spacing w:after="0" w:line="240" w:lineRule="auto"/>
        <w:jc w:val="both"/>
        <w:rPr>
          <w:rFonts w:ascii="Times New Roman" w:hAnsi="Times New Roman" w:cs="Times New Roman"/>
          <w:b/>
          <w:sz w:val="32"/>
          <w:szCs w:val="32"/>
          <w:lang w:val="es-ES_tradnl"/>
        </w:rPr>
      </w:pPr>
      <w:r w:rsidRPr="005315B1">
        <w:rPr>
          <w:rFonts w:ascii="Times New Roman" w:hAnsi="Times New Roman" w:cs="Times New Roman"/>
          <w:sz w:val="32"/>
          <w:szCs w:val="32"/>
          <w:lang w:val="es-ES_tradnl"/>
        </w:rPr>
        <w:t>¿</w:t>
      </w:r>
      <w:r w:rsidR="005C25A5" w:rsidRPr="005315B1">
        <w:rPr>
          <w:rFonts w:ascii="Times New Roman" w:hAnsi="Times New Roman" w:cs="Times New Roman"/>
          <w:sz w:val="32"/>
          <w:szCs w:val="32"/>
          <w:lang w:val="es-ES_tradnl"/>
        </w:rPr>
        <w:t>Entonces</w:t>
      </w:r>
      <w:r w:rsidR="00F248D5" w:rsidRPr="005315B1">
        <w:rPr>
          <w:rFonts w:ascii="Times New Roman" w:hAnsi="Times New Roman" w:cs="Times New Roman"/>
          <w:sz w:val="32"/>
          <w:szCs w:val="32"/>
          <w:lang w:val="es-ES_tradnl"/>
        </w:rPr>
        <w:t>,</w:t>
      </w:r>
      <w:r w:rsidR="008C33D9" w:rsidRPr="005315B1">
        <w:rPr>
          <w:rFonts w:ascii="Times New Roman" w:hAnsi="Times New Roman" w:cs="Times New Roman"/>
          <w:sz w:val="32"/>
          <w:szCs w:val="32"/>
          <w:lang w:val="es-ES_tradnl"/>
        </w:rPr>
        <w:t xml:space="preserve"> p</w:t>
      </w:r>
      <w:r w:rsidR="00CC2A66" w:rsidRPr="005315B1">
        <w:rPr>
          <w:rFonts w:ascii="Times New Roman" w:hAnsi="Times New Roman" w:cs="Times New Roman"/>
          <w:sz w:val="32"/>
          <w:szCs w:val="32"/>
          <w:lang w:val="es-ES_tradnl"/>
        </w:rPr>
        <w:t xml:space="preserve">or qué </w:t>
      </w:r>
      <w:r w:rsidRPr="005315B1">
        <w:rPr>
          <w:rFonts w:ascii="Times New Roman" w:hAnsi="Times New Roman" w:cs="Times New Roman"/>
          <w:sz w:val="32"/>
          <w:szCs w:val="32"/>
          <w:lang w:val="es-ES_tradnl"/>
        </w:rPr>
        <w:t>l</w:t>
      </w:r>
      <w:r w:rsidR="00B845A6" w:rsidRPr="005315B1">
        <w:rPr>
          <w:rFonts w:ascii="Times New Roman" w:hAnsi="Times New Roman" w:cs="Times New Roman"/>
          <w:sz w:val="32"/>
          <w:szCs w:val="32"/>
          <w:lang w:val="es-ES_tradnl"/>
        </w:rPr>
        <w:t xml:space="preserve">os inversores institucionales de largo plazo </w:t>
      </w:r>
      <w:r w:rsidRPr="005315B1">
        <w:rPr>
          <w:rFonts w:ascii="Times New Roman" w:hAnsi="Times New Roman" w:cs="Times New Roman"/>
          <w:sz w:val="32"/>
          <w:szCs w:val="32"/>
          <w:lang w:val="es-ES_tradnl"/>
        </w:rPr>
        <w:t>no invierten más en infraestructura?</w:t>
      </w:r>
      <w:r w:rsidRPr="005315B1">
        <w:rPr>
          <w:rFonts w:ascii="Times New Roman" w:hAnsi="Times New Roman" w:cs="Times New Roman"/>
          <w:b/>
          <w:sz w:val="32"/>
          <w:szCs w:val="32"/>
          <w:lang w:val="es-ES_tradnl"/>
        </w:rPr>
        <w:t xml:space="preserve"> </w:t>
      </w:r>
    </w:p>
    <w:p w14:paraId="4C55F1D5" w14:textId="77777777" w:rsidR="008C33D9" w:rsidRPr="005315B1" w:rsidRDefault="008C33D9" w:rsidP="008C33D9">
      <w:pPr>
        <w:spacing w:after="0" w:line="240" w:lineRule="auto"/>
        <w:jc w:val="both"/>
        <w:rPr>
          <w:rFonts w:ascii="Times New Roman" w:hAnsi="Times New Roman" w:cs="Times New Roman"/>
          <w:b/>
          <w:sz w:val="32"/>
          <w:szCs w:val="32"/>
          <w:lang w:val="es-ES_tradnl"/>
        </w:rPr>
      </w:pPr>
    </w:p>
    <w:p w14:paraId="53F866BD" w14:textId="77777777" w:rsidR="005315B1" w:rsidRDefault="005315B1" w:rsidP="008C33D9">
      <w:pPr>
        <w:spacing w:after="0" w:line="240" w:lineRule="auto"/>
        <w:jc w:val="both"/>
        <w:rPr>
          <w:rFonts w:ascii="Times New Roman" w:hAnsi="Times New Roman" w:cs="Times New Roman"/>
          <w:sz w:val="32"/>
          <w:szCs w:val="32"/>
          <w:lang w:val="es-ES_tradnl"/>
        </w:rPr>
      </w:pPr>
    </w:p>
    <w:p w14:paraId="7B8A3660" w14:textId="77777777" w:rsidR="005315B1" w:rsidRDefault="005315B1" w:rsidP="008C33D9">
      <w:pPr>
        <w:spacing w:after="0" w:line="240" w:lineRule="auto"/>
        <w:jc w:val="both"/>
        <w:rPr>
          <w:rFonts w:ascii="Times New Roman" w:hAnsi="Times New Roman" w:cs="Times New Roman"/>
          <w:sz w:val="32"/>
          <w:szCs w:val="32"/>
          <w:lang w:val="es-ES_tradnl"/>
        </w:rPr>
      </w:pPr>
    </w:p>
    <w:p w14:paraId="64CE9F1C" w14:textId="5BF475BE" w:rsidR="0036187C" w:rsidRPr="005315B1" w:rsidRDefault="00DF58CB" w:rsidP="008C33D9">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lastRenderedPageBreak/>
        <w:t>Hay tres tipos</w:t>
      </w:r>
      <w:r w:rsidR="00B845A6" w:rsidRPr="005315B1">
        <w:rPr>
          <w:rFonts w:ascii="Times New Roman" w:hAnsi="Times New Roman" w:cs="Times New Roman"/>
          <w:sz w:val="32"/>
          <w:szCs w:val="32"/>
          <w:lang w:val="es-ES_tradnl"/>
        </w:rPr>
        <w:t xml:space="preserve"> de problemas:</w:t>
      </w:r>
    </w:p>
    <w:p w14:paraId="65BAE0FE" w14:textId="77777777" w:rsidR="00D13911" w:rsidRPr="005315B1" w:rsidRDefault="00D13911" w:rsidP="00D13911">
      <w:pPr>
        <w:pStyle w:val="ListParagraph"/>
        <w:spacing w:after="0" w:line="240" w:lineRule="auto"/>
        <w:jc w:val="both"/>
        <w:rPr>
          <w:rFonts w:ascii="Times New Roman" w:hAnsi="Times New Roman" w:cs="Times New Roman"/>
          <w:sz w:val="32"/>
          <w:szCs w:val="32"/>
          <w:lang w:val="es-ES_tradnl"/>
        </w:rPr>
      </w:pPr>
    </w:p>
    <w:p w14:paraId="4D5658B9" w14:textId="1AA3EB5C" w:rsidR="00DF58CB" w:rsidRDefault="005C25A5"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Primero, l</w:t>
      </w:r>
      <w:r w:rsidR="00DF58CB" w:rsidRPr="005315B1">
        <w:rPr>
          <w:rFonts w:ascii="Times New Roman" w:hAnsi="Times New Roman" w:cs="Times New Roman"/>
          <w:sz w:val="32"/>
          <w:szCs w:val="32"/>
          <w:lang w:val="es-ES_tradnl"/>
        </w:rPr>
        <w:t xml:space="preserve">os </w:t>
      </w:r>
      <w:r w:rsidR="00B845A6" w:rsidRPr="005315B1">
        <w:rPr>
          <w:rFonts w:ascii="Times New Roman" w:hAnsi="Times New Roman" w:cs="Times New Roman"/>
          <w:sz w:val="32"/>
          <w:szCs w:val="32"/>
          <w:lang w:val="es-ES_tradnl"/>
        </w:rPr>
        <w:t xml:space="preserve">mercados de capitales </w:t>
      </w:r>
      <w:r w:rsidR="00DF58CB" w:rsidRPr="005315B1">
        <w:rPr>
          <w:rFonts w:ascii="Times New Roman" w:hAnsi="Times New Roman" w:cs="Times New Roman"/>
          <w:sz w:val="32"/>
          <w:szCs w:val="32"/>
          <w:lang w:val="es-ES_tradnl"/>
        </w:rPr>
        <w:t>necesitan mejorar su eficiencia</w:t>
      </w:r>
      <w:r w:rsidR="00D13911" w:rsidRPr="005315B1">
        <w:rPr>
          <w:rFonts w:ascii="Times New Roman" w:hAnsi="Times New Roman" w:cs="Times New Roman"/>
          <w:sz w:val="32"/>
          <w:szCs w:val="32"/>
          <w:lang w:val="es-ES_tradnl"/>
        </w:rPr>
        <w:t xml:space="preserve"> de forma general</w:t>
      </w:r>
      <w:r w:rsidRPr="005315B1">
        <w:rPr>
          <w:rFonts w:ascii="Times New Roman" w:hAnsi="Times New Roman" w:cs="Times New Roman"/>
          <w:sz w:val="32"/>
          <w:szCs w:val="32"/>
          <w:lang w:val="es-ES_tradnl"/>
        </w:rPr>
        <w:t>;</w:t>
      </w:r>
    </w:p>
    <w:p w14:paraId="56EC3B76" w14:textId="77777777" w:rsidR="005315B1" w:rsidRPr="005315B1" w:rsidRDefault="005315B1" w:rsidP="005315B1">
      <w:pPr>
        <w:pStyle w:val="ListParagraph"/>
        <w:spacing w:after="0" w:line="240" w:lineRule="auto"/>
        <w:ind w:left="1080"/>
        <w:jc w:val="both"/>
        <w:rPr>
          <w:rFonts w:ascii="Times New Roman" w:hAnsi="Times New Roman" w:cs="Times New Roman"/>
          <w:sz w:val="32"/>
          <w:szCs w:val="32"/>
          <w:lang w:val="es-ES_tradnl"/>
        </w:rPr>
      </w:pPr>
    </w:p>
    <w:p w14:paraId="049692FE" w14:textId="0054F94A" w:rsidR="00B845A6" w:rsidRDefault="005C25A5"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Segundo, l</w:t>
      </w:r>
      <w:r w:rsidR="00DF58CB" w:rsidRPr="005315B1">
        <w:rPr>
          <w:rFonts w:ascii="Times New Roman" w:hAnsi="Times New Roman" w:cs="Times New Roman"/>
          <w:sz w:val="32"/>
          <w:szCs w:val="32"/>
          <w:lang w:val="es-ES_tradnl"/>
        </w:rPr>
        <w:t xml:space="preserve">os instrumentos </w:t>
      </w:r>
      <w:r w:rsidR="00B845A6" w:rsidRPr="005315B1">
        <w:rPr>
          <w:rFonts w:ascii="Times New Roman" w:hAnsi="Times New Roman" w:cs="Times New Roman"/>
          <w:sz w:val="32"/>
          <w:szCs w:val="32"/>
          <w:lang w:val="es-ES_tradnl"/>
        </w:rPr>
        <w:t xml:space="preserve">para financiar infraestructura son </w:t>
      </w:r>
      <w:r w:rsidR="00DF58CB" w:rsidRPr="005315B1">
        <w:rPr>
          <w:rFonts w:ascii="Times New Roman" w:hAnsi="Times New Roman" w:cs="Times New Roman"/>
          <w:sz w:val="32"/>
          <w:szCs w:val="32"/>
          <w:lang w:val="es-ES_tradnl"/>
        </w:rPr>
        <w:t xml:space="preserve">todavía </w:t>
      </w:r>
      <w:r w:rsidR="00B845A6" w:rsidRPr="005315B1">
        <w:rPr>
          <w:rFonts w:ascii="Times New Roman" w:hAnsi="Times New Roman" w:cs="Times New Roman"/>
          <w:sz w:val="32"/>
          <w:szCs w:val="32"/>
          <w:lang w:val="es-ES_tradnl"/>
        </w:rPr>
        <w:t>muy incipientes</w:t>
      </w:r>
      <w:r w:rsidR="008C33D9" w:rsidRPr="005315B1">
        <w:rPr>
          <w:rFonts w:ascii="Times New Roman" w:hAnsi="Times New Roman" w:cs="Times New Roman"/>
          <w:sz w:val="32"/>
          <w:szCs w:val="32"/>
          <w:lang w:val="es-ES_tradnl"/>
        </w:rPr>
        <w:t>,</w:t>
      </w:r>
      <w:r w:rsidR="00D13911" w:rsidRPr="005315B1">
        <w:rPr>
          <w:rFonts w:ascii="Times New Roman" w:hAnsi="Times New Roman" w:cs="Times New Roman"/>
          <w:sz w:val="32"/>
          <w:szCs w:val="32"/>
          <w:lang w:val="es-ES_tradnl"/>
        </w:rPr>
        <w:t xml:space="preserve"> tanto en mercados desarrollados</w:t>
      </w:r>
      <w:r w:rsidR="008C33D9" w:rsidRPr="005315B1">
        <w:rPr>
          <w:rFonts w:ascii="Times New Roman" w:hAnsi="Times New Roman" w:cs="Times New Roman"/>
          <w:sz w:val="32"/>
          <w:szCs w:val="32"/>
          <w:lang w:val="es-ES_tradnl"/>
        </w:rPr>
        <w:t>,</w:t>
      </w:r>
      <w:r w:rsidR="00D13911" w:rsidRPr="005315B1">
        <w:rPr>
          <w:rFonts w:ascii="Times New Roman" w:hAnsi="Times New Roman" w:cs="Times New Roman"/>
          <w:sz w:val="32"/>
          <w:szCs w:val="32"/>
          <w:lang w:val="es-ES_tradnl"/>
        </w:rPr>
        <w:t xml:space="preserve"> como en </w:t>
      </w:r>
      <w:r w:rsidR="008C33D9" w:rsidRPr="005315B1">
        <w:rPr>
          <w:rFonts w:ascii="Times New Roman" w:hAnsi="Times New Roman" w:cs="Times New Roman"/>
          <w:sz w:val="32"/>
          <w:szCs w:val="32"/>
          <w:lang w:val="es-ES_tradnl"/>
        </w:rPr>
        <w:t>mercados</w:t>
      </w:r>
      <w:r w:rsidR="00D13911" w:rsidRPr="005315B1">
        <w:rPr>
          <w:rFonts w:ascii="Times New Roman" w:hAnsi="Times New Roman" w:cs="Times New Roman"/>
          <w:sz w:val="32"/>
          <w:szCs w:val="32"/>
          <w:lang w:val="es-ES_tradnl"/>
        </w:rPr>
        <w:t xml:space="preserve"> emergentes</w:t>
      </w:r>
      <w:r w:rsidR="006C04DC" w:rsidRPr="005315B1">
        <w:rPr>
          <w:rFonts w:ascii="Times New Roman" w:hAnsi="Times New Roman" w:cs="Times New Roman"/>
          <w:sz w:val="32"/>
          <w:szCs w:val="32"/>
          <w:lang w:val="es-ES_tradnl"/>
        </w:rPr>
        <w:t>;</w:t>
      </w:r>
      <w:r w:rsidR="005315B1">
        <w:rPr>
          <w:rFonts w:ascii="Times New Roman" w:hAnsi="Times New Roman" w:cs="Times New Roman"/>
          <w:sz w:val="32"/>
          <w:szCs w:val="32"/>
          <w:lang w:val="es-ES_tradnl"/>
        </w:rPr>
        <w:t xml:space="preserve"> </w:t>
      </w:r>
      <w:r w:rsidR="006C04DC" w:rsidRPr="005315B1">
        <w:rPr>
          <w:rFonts w:ascii="Times New Roman" w:hAnsi="Times New Roman" w:cs="Times New Roman"/>
          <w:sz w:val="32"/>
          <w:szCs w:val="32"/>
          <w:lang w:val="es-ES_tradnl"/>
        </w:rPr>
        <w:t>y</w:t>
      </w:r>
    </w:p>
    <w:p w14:paraId="3FB204D2"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1F91CF53" w14:textId="5D05E2AF" w:rsidR="00E454F0" w:rsidRPr="005315B1" w:rsidRDefault="006C04DC"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T</w:t>
      </w:r>
      <w:r w:rsidR="005C25A5" w:rsidRPr="005315B1">
        <w:rPr>
          <w:rFonts w:ascii="Times New Roman" w:hAnsi="Times New Roman" w:cs="Times New Roman"/>
          <w:sz w:val="32"/>
          <w:szCs w:val="32"/>
          <w:lang w:val="es-ES_tradnl"/>
        </w:rPr>
        <w:t>ercero</w:t>
      </w:r>
      <w:r w:rsidR="008C33D9" w:rsidRPr="005315B1">
        <w:rPr>
          <w:rFonts w:ascii="Times New Roman" w:hAnsi="Times New Roman" w:cs="Times New Roman"/>
          <w:sz w:val="32"/>
          <w:szCs w:val="32"/>
          <w:lang w:val="es-ES_tradnl"/>
        </w:rPr>
        <w:t>, l</w:t>
      </w:r>
      <w:r w:rsidR="00E8001C" w:rsidRPr="005315B1">
        <w:rPr>
          <w:rFonts w:ascii="Times New Roman" w:hAnsi="Times New Roman" w:cs="Times New Roman"/>
          <w:sz w:val="32"/>
          <w:szCs w:val="32"/>
          <w:lang w:val="es-ES_tradnl"/>
        </w:rPr>
        <w:t xml:space="preserve">os inversores no están preparados </w:t>
      </w:r>
      <w:r w:rsidR="009F0488" w:rsidRPr="005315B1">
        <w:rPr>
          <w:rFonts w:ascii="Times New Roman" w:hAnsi="Times New Roman" w:cs="Times New Roman"/>
          <w:sz w:val="32"/>
          <w:szCs w:val="32"/>
          <w:lang w:val="es-ES_tradnl"/>
        </w:rPr>
        <w:t>para asumir los riesgos de infraestructura</w:t>
      </w:r>
      <w:r w:rsidR="00D13911" w:rsidRPr="005315B1">
        <w:rPr>
          <w:rFonts w:ascii="Times New Roman" w:hAnsi="Times New Roman" w:cs="Times New Roman"/>
          <w:sz w:val="32"/>
          <w:szCs w:val="32"/>
          <w:lang w:val="es-ES_tradnl"/>
        </w:rPr>
        <w:t xml:space="preserve">. </w:t>
      </w:r>
    </w:p>
    <w:p w14:paraId="37CB6DB5" w14:textId="77777777" w:rsidR="00201B1B" w:rsidRPr="005315B1" w:rsidRDefault="00201B1B" w:rsidP="00201B1B">
      <w:pPr>
        <w:pStyle w:val="ListParagraph"/>
        <w:spacing w:after="0" w:line="240" w:lineRule="auto"/>
        <w:ind w:left="1080"/>
        <w:jc w:val="both"/>
        <w:rPr>
          <w:rFonts w:ascii="Times New Roman" w:hAnsi="Times New Roman" w:cs="Times New Roman"/>
          <w:sz w:val="32"/>
          <w:szCs w:val="32"/>
          <w:lang w:val="es-ES_tradnl"/>
        </w:rPr>
      </w:pPr>
    </w:p>
    <w:p w14:paraId="123C8855" w14:textId="3C0DADE9" w:rsidR="00D13911" w:rsidRPr="005315B1" w:rsidRDefault="005C25A5" w:rsidP="008C33D9">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Por ende, es importante destacar que l</w:t>
      </w:r>
      <w:r w:rsidR="00D13911" w:rsidRPr="005315B1">
        <w:rPr>
          <w:rFonts w:ascii="Times New Roman" w:hAnsi="Times New Roman" w:cs="Times New Roman"/>
          <w:sz w:val="32"/>
          <w:szCs w:val="32"/>
          <w:lang w:val="es-ES_tradnl"/>
        </w:rPr>
        <w:t>os mercados de capitales tienen potencial para financiar grandes volúmenes de infraestructura</w:t>
      </w:r>
      <w:r w:rsidR="008C33D9" w:rsidRPr="005315B1">
        <w:rPr>
          <w:rFonts w:ascii="Times New Roman" w:hAnsi="Times New Roman" w:cs="Times New Roman"/>
          <w:sz w:val="32"/>
          <w:szCs w:val="32"/>
          <w:lang w:val="es-ES_tradnl"/>
        </w:rPr>
        <w:t>,</w:t>
      </w:r>
      <w:r w:rsidR="00D13911" w:rsidRPr="005315B1">
        <w:rPr>
          <w:rFonts w:ascii="Times New Roman" w:hAnsi="Times New Roman" w:cs="Times New Roman"/>
          <w:sz w:val="32"/>
          <w:szCs w:val="32"/>
          <w:lang w:val="es-ES_tradnl"/>
        </w:rPr>
        <w:t xml:space="preserve"> pero también presenta</w:t>
      </w:r>
      <w:r w:rsidR="008C33D9" w:rsidRPr="005315B1">
        <w:rPr>
          <w:rFonts w:ascii="Times New Roman" w:hAnsi="Times New Roman" w:cs="Times New Roman"/>
          <w:sz w:val="32"/>
          <w:szCs w:val="32"/>
          <w:lang w:val="es-ES_tradnl"/>
        </w:rPr>
        <w:t>n</w:t>
      </w:r>
      <w:r w:rsidR="00D13911" w:rsidRPr="005315B1">
        <w:rPr>
          <w:rFonts w:ascii="Times New Roman" w:hAnsi="Times New Roman" w:cs="Times New Roman"/>
          <w:sz w:val="32"/>
          <w:szCs w:val="32"/>
          <w:lang w:val="es-ES_tradnl"/>
        </w:rPr>
        <w:t xml:space="preserve"> mayores exigencias en términos de:</w:t>
      </w:r>
    </w:p>
    <w:p w14:paraId="3746D49C" w14:textId="77777777" w:rsidR="00647300" w:rsidRPr="005315B1" w:rsidRDefault="00647300" w:rsidP="00647300">
      <w:pPr>
        <w:pStyle w:val="ListParagraph"/>
        <w:spacing w:after="0" w:line="240" w:lineRule="auto"/>
        <w:jc w:val="both"/>
        <w:rPr>
          <w:rFonts w:ascii="Times New Roman" w:hAnsi="Times New Roman" w:cs="Times New Roman"/>
          <w:sz w:val="32"/>
          <w:szCs w:val="32"/>
          <w:lang w:val="es-ES_tradnl"/>
        </w:rPr>
      </w:pPr>
    </w:p>
    <w:p w14:paraId="33573333" w14:textId="4189328C" w:rsidR="00D13911" w:rsidRDefault="00992D39" w:rsidP="00D1391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Fortaleza de las instituciones</w:t>
      </w:r>
      <w:r w:rsidR="00D13911" w:rsidRPr="005315B1">
        <w:rPr>
          <w:rFonts w:ascii="Times New Roman" w:hAnsi="Times New Roman" w:cs="Times New Roman"/>
          <w:sz w:val="32"/>
          <w:szCs w:val="32"/>
          <w:lang w:val="es-ES_tradnl"/>
        </w:rPr>
        <w:t xml:space="preserve">, </w:t>
      </w:r>
      <w:r w:rsidR="005C25A5" w:rsidRPr="005315B1">
        <w:rPr>
          <w:rFonts w:ascii="Times New Roman" w:hAnsi="Times New Roman" w:cs="Times New Roman"/>
          <w:sz w:val="32"/>
          <w:szCs w:val="32"/>
          <w:lang w:val="es-ES_tradnl"/>
        </w:rPr>
        <w:t xml:space="preserve">así como </w:t>
      </w:r>
      <w:r w:rsidRPr="005315B1">
        <w:rPr>
          <w:rFonts w:ascii="Times New Roman" w:hAnsi="Times New Roman" w:cs="Times New Roman"/>
          <w:sz w:val="32"/>
          <w:szCs w:val="32"/>
          <w:lang w:val="es-ES_tradnl"/>
        </w:rPr>
        <w:t xml:space="preserve"> modelos de </w:t>
      </w:r>
      <w:r w:rsidR="00D13911" w:rsidRPr="005315B1">
        <w:rPr>
          <w:rFonts w:ascii="Times New Roman" w:hAnsi="Times New Roman" w:cs="Times New Roman"/>
          <w:sz w:val="32"/>
          <w:szCs w:val="32"/>
          <w:lang w:val="es-ES_tradnl"/>
        </w:rPr>
        <w:t>estandarización y transparencia</w:t>
      </w:r>
      <w:r w:rsidR="008C33D9" w:rsidRPr="005315B1">
        <w:rPr>
          <w:rFonts w:ascii="Times New Roman" w:hAnsi="Times New Roman" w:cs="Times New Roman"/>
          <w:sz w:val="32"/>
          <w:szCs w:val="32"/>
          <w:lang w:val="es-ES_tradnl"/>
        </w:rPr>
        <w:t>;</w:t>
      </w:r>
    </w:p>
    <w:p w14:paraId="2C0F4CE0" w14:textId="77777777" w:rsidR="005315B1" w:rsidRPr="005315B1" w:rsidRDefault="005315B1" w:rsidP="005315B1">
      <w:pPr>
        <w:pStyle w:val="ListParagraph"/>
        <w:spacing w:after="0" w:line="240" w:lineRule="auto"/>
        <w:ind w:left="1080"/>
        <w:jc w:val="both"/>
        <w:rPr>
          <w:rFonts w:ascii="Times New Roman" w:hAnsi="Times New Roman" w:cs="Times New Roman"/>
          <w:sz w:val="32"/>
          <w:szCs w:val="32"/>
          <w:lang w:val="es-ES_tradnl"/>
        </w:rPr>
      </w:pPr>
    </w:p>
    <w:p w14:paraId="3353ECCA" w14:textId="0DC24236" w:rsidR="00D13911" w:rsidRDefault="00D13911" w:rsidP="00D1391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Eficiencia de los mercados de valores</w:t>
      </w:r>
      <w:r w:rsidR="008C33D9" w:rsidRPr="005315B1">
        <w:rPr>
          <w:rFonts w:ascii="Times New Roman" w:hAnsi="Times New Roman" w:cs="Times New Roman"/>
          <w:sz w:val="32"/>
          <w:szCs w:val="32"/>
          <w:lang w:val="es-ES_tradnl"/>
        </w:rPr>
        <w:t>; y</w:t>
      </w:r>
    </w:p>
    <w:p w14:paraId="6204E80B"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35AFE33D" w14:textId="436038E7" w:rsidR="00D13911" w:rsidRPr="005315B1" w:rsidRDefault="00D13911" w:rsidP="00D1391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Colaboración entre el sector público y privado en el desarrollo de innovaciones financieras</w:t>
      </w:r>
      <w:r w:rsidR="00647300" w:rsidRPr="005315B1">
        <w:rPr>
          <w:rFonts w:ascii="Times New Roman" w:hAnsi="Times New Roman" w:cs="Times New Roman"/>
          <w:sz w:val="32"/>
          <w:szCs w:val="32"/>
          <w:lang w:val="es-ES_tradnl"/>
        </w:rPr>
        <w:t>.</w:t>
      </w:r>
      <w:r w:rsidR="00992D39" w:rsidRPr="005315B1">
        <w:rPr>
          <w:rFonts w:ascii="Times New Roman" w:hAnsi="Times New Roman" w:cs="Times New Roman"/>
          <w:sz w:val="32"/>
          <w:szCs w:val="32"/>
          <w:lang w:val="es-ES_tradnl"/>
        </w:rPr>
        <w:t xml:space="preserve"> </w:t>
      </w:r>
      <w:r w:rsidR="00A05D24" w:rsidRPr="005315B1">
        <w:rPr>
          <w:rFonts w:ascii="Times New Roman" w:hAnsi="Times New Roman" w:cs="Times New Roman"/>
          <w:sz w:val="32"/>
          <w:szCs w:val="32"/>
          <w:lang w:val="es-ES_tradnl"/>
        </w:rPr>
        <w:t xml:space="preserve">Por ejemplo, en el desarrollo de bonos de proyecto para financiar infraestructura. El sector público debe emitir nuevas regulaciones que faciliten su desarrollo y el sector privado debe desarrollar estructuras financieras viables. </w:t>
      </w:r>
    </w:p>
    <w:p w14:paraId="37AD7D8B" w14:textId="77777777" w:rsidR="00D13911" w:rsidRPr="005315B1" w:rsidRDefault="00D13911" w:rsidP="00647300">
      <w:pPr>
        <w:spacing w:after="0" w:line="240" w:lineRule="auto"/>
        <w:jc w:val="both"/>
        <w:rPr>
          <w:rFonts w:ascii="Times New Roman" w:hAnsi="Times New Roman" w:cs="Times New Roman"/>
          <w:b/>
          <w:sz w:val="32"/>
          <w:szCs w:val="32"/>
          <w:lang w:val="es-ES_tradnl"/>
        </w:rPr>
      </w:pPr>
    </w:p>
    <w:p w14:paraId="15B603EE" w14:textId="5FC1E070" w:rsidR="00924ABB" w:rsidRPr="005315B1" w:rsidRDefault="008C33D9" w:rsidP="008C33D9">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En este sentido, l</w:t>
      </w:r>
      <w:r w:rsidR="00924ABB" w:rsidRPr="005315B1">
        <w:rPr>
          <w:rFonts w:ascii="Times New Roman" w:hAnsi="Times New Roman" w:cs="Times New Roman"/>
          <w:sz w:val="32"/>
          <w:szCs w:val="32"/>
          <w:lang w:val="es-ES_tradnl"/>
        </w:rPr>
        <w:t xml:space="preserve">os </w:t>
      </w:r>
      <w:r w:rsidRPr="005315B1">
        <w:rPr>
          <w:rFonts w:ascii="Times New Roman" w:hAnsi="Times New Roman" w:cs="Times New Roman"/>
          <w:sz w:val="32"/>
          <w:szCs w:val="32"/>
          <w:lang w:val="es-ES_tradnl"/>
        </w:rPr>
        <w:t>g</w:t>
      </w:r>
      <w:r w:rsidR="00924ABB" w:rsidRPr="005315B1">
        <w:rPr>
          <w:rFonts w:ascii="Times New Roman" w:hAnsi="Times New Roman" w:cs="Times New Roman"/>
          <w:sz w:val="32"/>
          <w:szCs w:val="32"/>
          <w:lang w:val="es-ES_tradnl"/>
        </w:rPr>
        <w:t xml:space="preserve">obiernos, bancos de desarrollo y </w:t>
      </w:r>
      <w:r w:rsidRPr="005315B1">
        <w:rPr>
          <w:rFonts w:ascii="Times New Roman" w:hAnsi="Times New Roman" w:cs="Times New Roman"/>
          <w:sz w:val="32"/>
          <w:szCs w:val="32"/>
          <w:lang w:val="es-ES_tradnl"/>
        </w:rPr>
        <w:t xml:space="preserve">organismos </w:t>
      </w:r>
      <w:r w:rsidR="00924ABB" w:rsidRPr="005315B1">
        <w:rPr>
          <w:rFonts w:ascii="Times New Roman" w:hAnsi="Times New Roman" w:cs="Times New Roman"/>
          <w:sz w:val="32"/>
          <w:szCs w:val="32"/>
          <w:lang w:val="es-ES_tradnl"/>
        </w:rPr>
        <w:t>multilaterales</w:t>
      </w:r>
      <w:r w:rsidRPr="005315B1">
        <w:rPr>
          <w:rFonts w:ascii="Times New Roman" w:hAnsi="Times New Roman" w:cs="Times New Roman"/>
          <w:sz w:val="32"/>
          <w:szCs w:val="32"/>
          <w:lang w:val="es-ES_tradnl"/>
        </w:rPr>
        <w:t>,</w:t>
      </w:r>
      <w:r w:rsidR="00924ABB" w:rsidRPr="005315B1">
        <w:rPr>
          <w:rFonts w:ascii="Times New Roman" w:hAnsi="Times New Roman" w:cs="Times New Roman"/>
          <w:sz w:val="32"/>
          <w:szCs w:val="32"/>
          <w:lang w:val="es-ES_tradnl"/>
        </w:rPr>
        <w:t xml:space="preserve"> tienen un papel crítico para involucrar a los inversores institucionales y desarrollar opciones viables de financiación </w:t>
      </w:r>
      <w:r w:rsidR="00D13911" w:rsidRPr="005315B1">
        <w:rPr>
          <w:rFonts w:ascii="Times New Roman" w:hAnsi="Times New Roman" w:cs="Times New Roman"/>
          <w:sz w:val="32"/>
          <w:szCs w:val="32"/>
          <w:lang w:val="es-ES_tradnl"/>
        </w:rPr>
        <w:t xml:space="preserve">de </w:t>
      </w:r>
      <w:r w:rsidRPr="005315B1">
        <w:rPr>
          <w:rFonts w:ascii="Times New Roman" w:hAnsi="Times New Roman" w:cs="Times New Roman"/>
          <w:sz w:val="32"/>
          <w:szCs w:val="32"/>
          <w:lang w:val="es-ES_tradnl"/>
        </w:rPr>
        <w:t>mercado de capitales, como veremos a continuación.</w:t>
      </w:r>
    </w:p>
    <w:p w14:paraId="02C1916A" w14:textId="77777777" w:rsidR="00647300" w:rsidRPr="005315B1" w:rsidRDefault="00647300" w:rsidP="00647300">
      <w:pPr>
        <w:pStyle w:val="ListParagraph"/>
        <w:spacing w:after="0" w:line="240" w:lineRule="auto"/>
        <w:jc w:val="both"/>
        <w:rPr>
          <w:rFonts w:ascii="Times New Roman" w:hAnsi="Times New Roman" w:cs="Times New Roman"/>
          <w:sz w:val="32"/>
          <w:szCs w:val="32"/>
          <w:lang w:val="es-ES_tradnl"/>
        </w:rPr>
      </w:pPr>
    </w:p>
    <w:p w14:paraId="56F43BB7" w14:textId="77777777" w:rsidR="0036187C" w:rsidRPr="005315B1" w:rsidRDefault="0036187C" w:rsidP="00A43DF1">
      <w:pPr>
        <w:pStyle w:val="ListParagraph"/>
        <w:spacing w:after="0" w:line="240" w:lineRule="auto"/>
        <w:jc w:val="both"/>
        <w:rPr>
          <w:rFonts w:ascii="Times New Roman" w:hAnsi="Times New Roman" w:cs="Times New Roman"/>
          <w:sz w:val="32"/>
          <w:szCs w:val="32"/>
          <w:lang w:val="es-ES_tradnl"/>
        </w:rPr>
      </w:pPr>
    </w:p>
    <w:p w14:paraId="5609D10E" w14:textId="77777777" w:rsidR="005315B1" w:rsidRDefault="005315B1" w:rsidP="00335367">
      <w:pPr>
        <w:spacing w:after="0" w:line="240" w:lineRule="auto"/>
        <w:jc w:val="both"/>
        <w:rPr>
          <w:rFonts w:ascii="Times New Roman" w:hAnsi="Times New Roman" w:cs="Times New Roman"/>
          <w:b/>
          <w:sz w:val="32"/>
          <w:szCs w:val="32"/>
          <w:lang w:val="es-ES_tradnl"/>
        </w:rPr>
      </w:pPr>
    </w:p>
    <w:p w14:paraId="72A3BBC3" w14:textId="649E2E49" w:rsidR="00692954" w:rsidRPr="005315B1" w:rsidRDefault="003D0D81" w:rsidP="00335367">
      <w:pPr>
        <w:spacing w:after="0" w:line="240" w:lineRule="auto"/>
        <w:jc w:val="both"/>
        <w:rPr>
          <w:rFonts w:ascii="Times New Roman" w:hAnsi="Times New Roman" w:cs="Times New Roman"/>
          <w:b/>
          <w:color w:val="5B9BD5" w:themeColor="accent1"/>
          <w:sz w:val="32"/>
          <w:szCs w:val="32"/>
          <w:lang w:val="es-ES_tradnl"/>
        </w:rPr>
      </w:pPr>
      <w:r w:rsidRPr="005315B1">
        <w:rPr>
          <w:rFonts w:ascii="Times New Roman" w:hAnsi="Times New Roman" w:cs="Times New Roman"/>
          <w:b/>
          <w:color w:val="5B9BD5" w:themeColor="accent1"/>
          <w:sz w:val="32"/>
          <w:szCs w:val="32"/>
          <w:lang w:val="es-ES_tradnl"/>
        </w:rPr>
        <w:lastRenderedPageBreak/>
        <w:t>Experien</w:t>
      </w:r>
      <w:r w:rsidR="00C36214" w:rsidRPr="005315B1">
        <w:rPr>
          <w:rFonts w:ascii="Times New Roman" w:hAnsi="Times New Roman" w:cs="Times New Roman"/>
          <w:b/>
          <w:color w:val="5B9BD5" w:themeColor="accent1"/>
          <w:sz w:val="32"/>
          <w:szCs w:val="32"/>
          <w:lang w:val="es-ES_tradnl"/>
        </w:rPr>
        <w:t>cias internacionales de</w:t>
      </w:r>
      <w:r w:rsidRPr="005315B1">
        <w:rPr>
          <w:rFonts w:ascii="Times New Roman" w:hAnsi="Times New Roman" w:cs="Times New Roman"/>
          <w:b/>
          <w:color w:val="5B9BD5" w:themeColor="accent1"/>
          <w:sz w:val="32"/>
          <w:szCs w:val="32"/>
          <w:lang w:val="es-ES_tradnl"/>
        </w:rPr>
        <w:t xml:space="preserve"> apoyo del Banco Mundial </w:t>
      </w:r>
    </w:p>
    <w:p w14:paraId="0E672858" w14:textId="77777777" w:rsidR="00C36214" w:rsidRPr="005315B1" w:rsidRDefault="00C36214" w:rsidP="00A43DF1">
      <w:pPr>
        <w:pStyle w:val="ListParagraph"/>
        <w:spacing w:after="0" w:line="240" w:lineRule="auto"/>
        <w:jc w:val="both"/>
        <w:rPr>
          <w:rFonts w:ascii="Times New Roman" w:hAnsi="Times New Roman" w:cs="Times New Roman"/>
          <w:b/>
          <w:sz w:val="32"/>
          <w:szCs w:val="32"/>
          <w:lang w:val="es-ES_tradnl"/>
        </w:rPr>
      </w:pPr>
    </w:p>
    <w:p w14:paraId="697A7850" w14:textId="5F7AC861" w:rsidR="00335367" w:rsidRPr="005315B1" w:rsidRDefault="009C135E" w:rsidP="00335367">
      <w:pPr>
        <w:spacing w:after="0" w:line="240" w:lineRule="auto"/>
        <w:jc w:val="both"/>
        <w:rPr>
          <w:rFonts w:ascii="Times New Roman" w:hAnsi="Times New Roman" w:cs="Times New Roman"/>
          <w:b/>
          <w:sz w:val="32"/>
          <w:szCs w:val="32"/>
          <w:lang w:val="es-ES_tradnl"/>
        </w:rPr>
      </w:pPr>
      <w:r w:rsidRPr="005315B1">
        <w:rPr>
          <w:rFonts w:ascii="Times New Roman" w:hAnsi="Times New Roman" w:cs="Times New Roman"/>
          <w:sz w:val="32"/>
          <w:szCs w:val="32"/>
          <w:lang w:val="es-ES_tradnl"/>
        </w:rPr>
        <w:t>Actualmente, e</w:t>
      </w:r>
      <w:r w:rsidR="00C36214" w:rsidRPr="005315B1">
        <w:rPr>
          <w:rFonts w:ascii="Times New Roman" w:hAnsi="Times New Roman" w:cs="Times New Roman"/>
          <w:sz w:val="32"/>
          <w:szCs w:val="32"/>
          <w:lang w:val="es-ES_tradnl"/>
        </w:rPr>
        <w:t xml:space="preserve">l Banco Mundial está apoyando a gobiernos de varios </w:t>
      </w:r>
      <w:r w:rsidR="00C76154" w:rsidRPr="005315B1">
        <w:rPr>
          <w:rFonts w:ascii="Times New Roman" w:hAnsi="Times New Roman" w:cs="Times New Roman"/>
          <w:sz w:val="32"/>
          <w:szCs w:val="32"/>
          <w:lang w:val="es-ES_tradnl"/>
        </w:rPr>
        <w:t xml:space="preserve">países </w:t>
      </w:r>
      <w:r w:rsidR="00335367" w:rsidRPr="005315B1">
        <w:rPr>
          <w:rFonts w:ascii="Times New Roman" w:hAnsi="Times New Roman" w:cs="Times New Roman"/>
          <w:sz w:val="32"/>
          <w:szCs w:val="32"/>
          <w:lang w:val="es-ES_tradnl"/>
        </w:rPr>
        <w:t xml:space="preserve">a desarrollar </w:t>
      </w:r>
      <w:r w:rsidR="00C76154" w:rsidRPr="005315B1">
        <w:rPr>
          <w:rFonts w:ascii="Times New Roman" w:hAnsi="Times New Roman" w:cs="Times New Roman"/>
          <w:sz w:val="32"/>
          <w:szCs w:val="32"/>
          <w:lang w:val="es-ES_tradnl"/>
        </w:rPr>
        <w:t xml:space="preserve">estrategias para el </w:t>
      </w:r>
      <w:r w:rsidR="00C36214" w:rsidRPr="005315B1">
        <w:rPr>
          <w:rFonts w:ascii="Times New Roman" w:hAnsi="Times New Roman" w:cs="Times New Roman"/>
          <w:sz w:val="32"/>
          <w:szCs w:val="32"/>
          <w:lang w:val="es-ES_tradnl"/>
        </w:rPr>
        <w:t>desarrollo de mercado de capitales</w:t>
      </w:r>
      <w:r w:rsidR="00335367" w:rsidRPr="005315B1">
        <w:rPr>
          <w:rFonts w:ascii="Times New Roman" w:hAnsi="Times New Roman" w:cs="Times New Roman"/>
          <w:sz w:val="32"/>
          <w:szCs w:val="32"/>
          <w:lang w:val="es-ES_tradnl"/>
        </w:rPr>
        <w:t xml:space="preserve">, con especial énfasis en </w:t>
      </w:r>
      <w:r w:rsidR="00C36214" w:rsidRPr="005315B1">
        <w:rPr>
          <w:rFonts w:ascii="Times New Roman" w:hAnsi="Times New Roman" w:cs="Times New Roman"/>
          <w:sz w:val="32"/>
          <w:szCs w:val="32"/>
          <w:lang w:val="es-ES_tradnl"/>
        </w:rPr>
        <w:t>financiación de infraestructura.</w:t>
      </w:r>
      <w:r w:rsidR="00C36214" w:rsidRPr="005315B1">
        <w:rPr>
          <w:rFonts w:ascii="Times New Roman" w:hAnsi="Times New Roman" w:cs="Times New Roman"/>
          <w:b/>
          <w:sz w:val="32"/>
          <w:szCs w:val="32"/>
          <w:lang w:val="es-ES_tradnl"/>
        </w:rPr>
        <w:t xml:space="preserve"> </w:t>
      </w:r>
    </w:p>
    <w:p w14:paraId="0466186B" w14:textId="77777777" w:rsidR="009C135E" w:rsidRPr="005315B1" w:rsidRDefault="009C135E" w:rsidP="00335367">
      <w:pPr>
        <w:spacing w:after="0" w:line="240" w:lineRule="auto"/>
        <w:jc w:val="both"/>
        <w:rPr>
          <w:rFonts w:ascii="Times New Roman" w:hAnsi="Times New Roman" w:cs="Times New Roman"/>
          <w:sz w:val="32"/>
          <w:szCs w:val="32"/>
          <w:lang w:val="es-ES_tradnl"/>
        </w:rPr>
      </w:pPr>
    </w:p>
    <w:p w14:paraId="26837F3A" w14:textId="45D633A2" w:rsidR="00C36214" w:rsidRPr="005315B1" w:rsidRDefault="00335367" w:rsidP="00335367">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Hay ciertos e</w:t>
      </w:r>
      <w:r w:rsidR="00DB4B68" w:rsidRPr="005315B1">
        <w:rPr>
          <w:rFonts w:ascii="Times New Roman" w:hAnsi="Times New Roman" w:cs="Times New Roman"/>
          <w:sz w:val="32"/>
          <w:szCs w:val="32"/>
          <w:lang w:val="es-ES_tradnl"/>
        </w:rPr>
        <w:t xml:space="preserve">lementos comunes </w:t>
      </w:r>
      <w:r w:rsidRPr="005315B1">
        <w:rPr>
          <w:rFonts w:ascii="Times New Roman" w:hAnsi="Times New Roman" w:cs="Times New Roman"/>
          <w:sz w:val="32"/>
          <w:szCs w:val="32"/>
          <w:lang w:val="es-ES_tradnl"/>
        </w:rPr>
        <w:t xml:space="preserve">en los cuales está enfocado nuestro trabajo dentro de </w:t>
      </w:r>
      <w:r w:rsidR="00DB4B68" w:rsidRPr="005315B1">
        <w:rPr>
          <w:rFonts w:ascii="Times New Roman" w:hAnsi="Times New Roman" w:cs="Times New Roman"/>
          <w:sz w:val="32"/>
          <w:szCs w:val="32"/>
          <w:lang w:val="es-ES_tradnl"/>
        </w:rPr>
        <w:t>estos programas</w:t>
      </w:r>
      <w:r w:rsidR="00A43DF1" w:rsidRPr="005315B1">
        <w:rPr>
          <w:rFonts w:ascii="Times New Roman" w:hAnsi="Times New Roman" w:cs="Times New Roman"/>
          <w:sz w:val="32"/>
          <w:szCs w:val="32"/>
          <w:lang w:val="es-ES_tradnl"/>
        </w:rPr>
        <w:t xml:space="preserve"> </w:t>
      </w:r>
      <w:r w:rsidR="008834F7" w:rsidRPr="005315B1">
        <w:rPr>
          <w:rFonts w:ascii="Times New Roman" w:hAnsi="Times New Roman" w:cs="Times New Roman"/>
          <w:sz w:val="32"/>
          <w:szCs w:val="32"/>
          <w:lang w:val="es-ES_tradnl"/>
        </w:rPr>
        <w:t>estratégicos</w:t>
      </w:r>
      <w:r w:rsidR="006C04DC" w:rsidRPr="005315B1">
        <w:rPr>
          <w:rFonts w:ascii="Times New Roman" w:hAnsi="Times New Roman" w:cs="Times New Roman"/>
          <w:sz w:val="32"/>
          <w:szCs w:val="32"/>
          <w:lang w:val="es-ES_tradnl"/>
        </w:rPr>
        <w:t>. Entre ellos destacan:</w:t>
      </w:r>
    </w:p>
    <w:p w14:paraId="1DB4A3F2" w14:textId="77777777" w:rsidR="00DB4B68" w:rsidRPr="005315B1" w:rsidRDefault="00DB4B68" w:rsidP="00A43DF1">
      <w:pPr>
        <w:spacing w:after="0" w:line="240" w:lineRule="auto"/>
        <w:jc w:val="both"/>
        <w:rPr>
          <w:rFonts w:ascii="Times New Roman" w:hAnsi="Times New Roman" w:cs="Times New Roman"/>
          <w:sz w:val="32"/>
          <w:szCs w:val="32"/>
          <w:lang w:val="es-ES_tradnl"/>
        </w:rPr>
      </w:pPr>
    </w:p>
    <w:p w14:paraId="36024685" w14:textId="4764F927" w:rsidR="00647300" w:rsidRDefault="00335367" w:rsidP="00647300">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R</w:t>
      </w:r>
      <w:r w:rsidR="00DB4B68" w:rsidRPr="005315B1">
        <w:rPr>
          <w:rFonts w:ascii="Times New Roman" w:hAnsi="Times New Roman" w:cs="Times New Roman"/>
          <w:sz w:val="32"/>
          <w:szCs w:val="32"/>
          <w:lang w:val="es-ES_tradnl"/>
        </w:rPr>
        <w:t xml:space="preserve">evisión del marco legal y contractual de </w:t>
      </w:r>
      <w:r w:rsidR="00A05D24" w:rsidRPr="005315B1">
        <w:rPr>
          <w:rFonts w:ascii="Times New Roman" w:hAnsi="Times New Roman" w:cs="Times New Roman"/>
          <w:sz w:val="32"/>
          <w:szCs w:val="32"/>
          <w:lang w:val="es-ES_tradnl"/>
        </w:rPr>
        <w:t>Alianzas Público Privadas</w:t>
      </w:r>
      <w:r w:rsidR="00DB4B68" w:rsidRPr="005315B1">
        <w:rPr>
          <w:rFonts w:ascii="Times New Roman" w:hAnsi="Times New Roman" w:cs="Times New Roman"/>
          <w:sz w:val="32"/>
          <w:szCs w:val="32"/>
          <w:lang w:val="es-ES_tradnl"/>
        </w:rPr>
        <w:t xml:space="preserve"> para simplificar y estandarizar procesos y contratos, que además faciliten el desarrollo de propuesta financieras de mercado de capitales.  </w:t>
      </w:r>
    </w:p>
    <w:p w14:paraId="51A5DE47" w14:textId="77777777" w:rsidR="005315B1" w:rsidRPr="005315B1" w:rsidRDefault="005315B1" w:rsidP="005315B1">
      <w:pPr>
        <w:pStyle w:val="ListParagraph"/>
        <w:spacing w:after="0" w:line="240" w:lineRule="auto"/>
        <w:ind w:left="1080"/>
        <w:jc w:val="both"/>
        <w:rPr>
          <w:rFonts w:ascii="Times New Roman" w:hAnsi="Times New Roman" w:cs="Times New Roman"/>
          <w:sz w:val="32"/>
          <w:szCs w:val="32"/>
          <w:lang w:val="es-ES_tradnl"/>
        </w:rPr>
      </w:pPr>
    </w:p>
    <w:p w14:paraId="10581A5C" w14:textId="02913999" w:rsidR="00DB4B68" w:rsidRDefault="00335367"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D</w:t>
      </w:r>
      <w:r w:rsidR="00DB4B68" w:rsidRPr="005315B1">
        <w:rPr>
          <w:rFonts w:ascii="Times New Roman" w:hAnsi="Times New Roman" w:cs="Times New Roman"/>
          <w:sz w:val="32"/>
          <w:szCs w:val="32"/>
          <w:lang w:val="es-ES_tradnl"/>
        </w:rPr>
        <w:t>iseño de instrumentos de mercado de capitales y la</w:t>
      </w:r>
      <w:r w:rsidRPr="005315B1">
        <w:rPr>
          <w:rFonts w:ascii="Times New Roman" w:hAnsi="Times New Roman" w:cs="Times New Roman"/>
          <w:sz w:val="32"/>
          <w:szCs w:val="32"/>
          <w:lang w:val="es-ES_tradnl"/>
        </w:rPr>
        <w:t xml:space="preserve"> respectiva</w:t>
      </w:r>
      <w:r w:rsidR="00DB4B68" w:rsidRPr="005315B1">
        <w:rPr>
          <w:rFonts w:ascii="Times New Roman" w:hAnsi="Times New Roman" w:cs="Times New Roman"/>
          <w:sz w:val="32"/>
          <w:szCs w:val="32"/>
          <w:lang w:val="es-ES_tradnl"/>
        </w:rPr>
        <w:t xml:space="preserve"> participac</w:t>
      </w:r>
      <w:r w:rsidRPr="005315B1">
        <w:rPr>
          <w:rFonts w:ascii="Times New Roman" w:hAnsi="Times New Roman" w:cs="Times New Roman"/>
          <w:sz w:val="32"/>
          <w:szCs w:val="32"/>
          <w:lang w:val="es-ES_tradnl"/>
        </w:rPr>
        <w:t xml:space="preserve">ión de </w:t>
      </w:r>
      <w:r w:rsidR="00DB4B68" w:rsidRPr="005315B1">
        <w:rPr>
          <w:rFonts w:ascii="Times New Roman" w:hAnsi="Times New Roman" w:cs="Times New Roman"/>
          <w:sz w:val="32"/>
          <w:szCs w:val="32"/>
          <w:lang w:val="es-ES_tradnl"/>
        </w:rPr>
        <w:t xml:space="preserve">bancos de desarrollo nacionales para proveer instrumentos de mejora crediticia. </w:t>
      </w:r>
    </w:p>
    <w:p w14:paraId="634D1B9D"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1EF7FE2F" w14:textId="7502A41D" w:rsidR="002864FD" w:rsidRDefault="00335367"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Capacitación de </w:t>
      </w:r>
      <w:r w:rsidR="00DB4B68" w:rsidRPr="005315B1">
        <w:rPr>
          <w:rFonts w:ascii="Times New Roman" w:hAnsi="Times New Roman" w:cs="Times New Roman"/>
          <w:sz w:val="32"/>
          <w:szCs w:val="32"/>
          <w:lang w:val="es-ES_tradnl"/>
        </w:rPr>
        <w:t>inversionistas institucionales locales</w:t>
      </w:r>
      <w:r w:rsidRPr="005315B1">
        <w:rPr>
          <w:rFonts w:ascii="Times New Roman" w:hAnsi="Times New Roman" w:cs="Times New Roman"/>
          <w:sz w:val="32"/>
          <w:szCs w:val="32"/>
          <w:lang w:val="es-ES_tradnl"/>
        </w:rPr>
        <w:t xml:space="preserve"> y</w:t>
      </w:r>
      <w:r w:rsidR="009C135E" w:rsidRPr="005315B1">
        <w:rPr>
          <w:rFonts w:ascii="Times New Roman" w:hAnsi="Times New Roman" w:cs="Times New Roman"/>
          <w:sz w:val="32"/>
          <w:szCs w:val="32"/>
          <w:lang w:val="es-ES_tradnl"/>
        </w:rPr>
        <w:t xml:space="preserve"> revisión de </w:t>
      </w:r>
      <w:r w:rsidR="002864FD" w:rsidRPr="005315B1">
        <w:rPr>
          <w:rFonts w:ascii="Times New Roman" w:hAnsi="Times New Roman" w:cs="Times New Roman"/>
          <w:sz w:val="32"/>
          <w:szCs w:val="32"/>
          <w:lang w:val="es-ES_tradnl"/>
        </w:rPr>
        <w:t>regulaciones y esquemas impositivos que impiden la inversión.</w:t>
      </w:r>
    </w:p>
    <w:p w14:paraId="719D4BFC"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2ADF24D8" w14:textId="5F0FD310" w:rsidR="002864FD" w:rsidRDefault="00335367"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R</w:t>
      </w:r>
      <w:r w:rsidR="002864FD" w:rsidRPr="005315B1">
        <w:rPr>
          <w:rFonts w:ascii="Times New Roman" w:hAnsi="Times New Roman" w:cs="Times New Roman"/>
          <w:sz w:val="32"/>
          <w:szCs w:val="32"/>
          <w:lang w:val="es-ES_tradnl"/>
        </w:rPr>
        <w:t xml:space="preserve">eformas de mercados de capitales que mejoren su eficiencia y faciliten el desarrollo de instrumentos nuevos para financiar infraestructura. </w:t>
      </w:r>
    </w:p>
    <w:p w14:paraId="375DE90E"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4D954F28" w14:textId="65BFCBE5" w:rsidR="00DB4B68" w:rsidRPr="005315B1" w:rsidRDefault="002864FD"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Finalmente, en algunos casos</w:t>
      </w:r>
      <w:r w:rsidR="00335367"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el Grupo Banco Mundial participa como inversionista o como</w:t>
      </w:r>
      <w:r w:rsidR="00335367" w:rsidRPr="005315B1">
        <w:rPr>
          <w:rFonts w:ascii="Times New Roman" w:hAnsi="Times New Roman" w:cs="Times New Roman"/>
          <w:sz w:val="32"/>
          <w:szCs w:val="32"/>
          <w:lang w:val="es-ES_tradnl"/>
        </w:rPr>
        <w:t xml:space="preserve"> proveedor de garantías, ocasionalmente</w:t>
      </w:r>
      <w:r w:rsidRPr="005315B1">
        <w:rPr>
          <w:rFonts w:ascii="Times New Roman" w:hAnsi="Times New Roman" w:cs="Times New Roman"/>
          <w:sz w:val="32"/>
          <w:szCs w:val="32"/>
          <w:lang w:val="es-ES_tradnl"/>
        </w:rPr>
        <w:t xml:space="preserve"> asociado al banco de desarrollo nacional. </w:t>
      </w:r>
    </w:p>
    <w:p w14:paraId="740A7F74" w14:textId="77777777" w:rsidR="002864FD" w:rsidRPr="005315B1" w:rsidRDefault="002864FD" w:rsidP="00A43DF1">
      <w:pPr>
        <w:pStyle w:val="ListParagraph"/>
        <w:spacing w:after="0" w:line="240" w:lineRule="auto"/>
        <w:ind w:left="1080"/>
        <w:jc w:val="both"/>
        <w:rPr>
          <w:rFonts w:ascii="Times New Roman" w:hAnsi="Times New Roman" w:cs="Times New Roman"/>
          <w:sz w:val="32"/>
          <w:szCs w:val="32"/>
          <w:lang w:val="es-ES_tradnl"/>
        </w:rPr>
      </w:pPr>
    </w:p>
    <w:p w14:paraId="51C881BF" w14:textId="532CB3F1" w:rsidR="002864FD" w:rsidRPr="005315B1" w:rsidRDefault="00335367" w:rsidP="00335367">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Colombia ha sido pionera en el establecimiento de un mercado de capitales sólido, confiable, e innovador. Hay sin duda mucho que destacar de la experiencia Colombiana. Sin embargo permítanme seguir la línea de lo global y p</w:t>
      </w:r>
      <w:r w:rsidR="00BF4A31" w:rsidRPr="005315B1">
        <w:rPr>
          <w:rFonts w:ascii="Times New Roman" w:hAnsi="Times New Roman" w:cs="Times New Roman"/>
          <w:sz w:val="32"/>
          <w:szCs w:val="32"/>
          <w:lang w:val="es-ES_tradnl"/>
        </w:rPr>
        <w:t xml:space="preserve">resentar </w:t>
      </w:r>
      <w:r w:rsidRPr="005315B1">
        <w:rPr>
          <w:rFonts w:ascii="Times New Roman" w:hAnsi="Times New Roman" w:cs="Times New Roman"/>
          <w:sz w:val="32"/>
          <w:szCs w:val="32"/>
          <w:lang w:val="es-ES_tradnl"/>
        </w:rPr>
        <w:t xml:space="preserve">brevemente </w:t>
      </w:r>
      <w:r w:rsidR="002864FD" w:rsidRPr="005315B1">
        <w:rPr>
          <w:rFonts w:ascii="Times New Roman" w:hAnsi="Times New Roman" w:cs="Times New Roman"/>
          <w:sz w:val="32"/>
          <w:szCs w:val="32"/>
          <w:lang w:val="es-ES_tradnl"/>
        </w:rPr>
        <w:t xml:space="preserve">una selección de países en los que se </w:t>
      </w:r>
      <w:r w:rsidR="002864FD" w:rsidRPr="005315B1">
        <w:rPr>
          <w:rFonts w:ascii="Times New Roman" w:hAnsi="Times New Roman" w:cs="Times New Roman"/>
          <w:sz w:val="32"/>
          <w:szCs w:val="32"/>
          <w:lang w:val="es-ES_tradnl"/>
        </w:rPr>
        <w:lastRenderedPageBreak/>
        <w:t>están desarrollando programas de interés para Colombia</w:t>
      </w:r>
      <w:r w:rsidRPr="005315B1">
        <w:rPr>
          <w:rFonts w:ascii="Times New Roman" w:hAnsi="Times New Roman" w:cs="Times New Roman"/>
          <w:sz w:val="32"/>
          <w:szCs w:val="32"/>
          <w:lang w:val="es-ES_tradnl"/>
        </w:rPr>
        <w:t>. Estos son</w:t>
      </w:r>
      <w:r w:rsidR="002864FD" w:rsidRPr="005315B1">
        <w:rPr>
          <w:rFonts w:ascii="Times New Roman" w:hAnsi="Times New Roman" w:cs="Times New Roman"/>
          <w:sz w:val="32"/>
          <w:szCs w:val="32"/>
          <w:lang w:val="es-ES_tradnl"/>
        </w:rPr>
        <w:t xml:space="preserve">: Brasil, Perú y Sudáfrica. </w:t>
      </w:r>
      <w:r w:rsidRPr="005315B1">
        <w:rPr>
          <w:rFonts w:ascii="Times New Roman" w:hAnsi="Times New Roman" w:cs="Times New Roman"/>
          <w:sz w:val="32"/>
          <w:szCs w:val="32"/>
          <w:lang w:val="es-ES_tradnl"/>
        </w:rPr>
        <w:t xml:space="preserve">Inmediatamente después </w:t>
      </w:r>
      <w:r w:rsidR="00BF4A31" w:rsidRPr="005315B1">
        <w:rPr>
          <w:rFonts w:ascii="Times New Roman" w:hAnsi="Times New Roman" w:cs="Times New Roman"/>
          <w:sz w:val="32"/>
          <w:szCs w:val="32"/>
          <w:lang w:val="es-ES_tradnl"/>
        </w:rPr>
        <w:t xml:space="preserve"> hablaré de la experiencia C</w:t>
      </w:r>
      <w:r w:rsidR="002864FD" w:rsidRPr="005315B1">
        <w:rPr>
          <w:rFonts w:ascii="Times New Roman" w:hAnsi="Times New Roman" w:cs="Times New Roman"/>
          <w:sz w:val="32"/>
          <w:szCs w:val="32"/>
          <w:lang w:val="es-ES_tradnl"/>
        </w:rPr>
        <w:t>olombiana</w:t>
      </w:r>
      <w:r w:rsidRPr="005315B1">
        <w:rPr>
          <w:rFonts w:ascii="Times New Roman" w:hAnsi="Times New Roman" w:cs="Times New Roman"/>
          <w:sz w:val="32"/>
          <w:szCs w:val="32"/>
          <w:lang w:val="es-ES_tradnl"/>
        </w:rPr>
        <w:t>.</w:t>
      </w:r>
      <w:r w:rsidR="002864FD" w:rsidRPr="005315B1">
        <w:rPr>
          <w:rFonts w:ascii="Times New Roman" w:hAnsi="Times New Roman" w:cs="Times New Roman"/>
          <w:sz w:val="32"/>
          <w:szCs w:val="32"/>
          <w:lang w:val="es-ES_tradnl"/>
        </w:rPr>
        <w:t xml:space="preserve"> </w:t>
      </w:r>
    </w:p>
    <w:p w14:paraId="142658ED" w14:textId="77777777" w:rsidR="002864FD" w:rsidRPr="005315B1" w:rsidRDefault="002864FD" w:rsidP="00A43DF1">
      <w:pPr>
        <w:pStyle w:val="ListParagraph"/>
        <w:spacing w:after="0" w:line="240" w:lineRule="auto"/>
        <w:jc w:val="both"/>
        <w:rPr>
          <w:rFonts w:ascii="Times New Roman" w:hAnsi="Times New Roman" w:cs="Times New Roman"/>
          <w:b/>
          <w:sz w:val="32"/>
          <w:szCs w:val="32"/>
          <w:lang w:val="es-ES_tradnl"/>
        </w:rPr>
      </w:pPr>
    </w:p>
    <w:p w14:paraId="32657CBF" w14:textId="77777777" w:rsidR="005315B1" w:rsidRDefault="00C36214" w:rsidP="00A43DF1">
      <w:pPr>
        <w:pStyle w:val="ListParagraph"/>
        <w:numPr>
          <w:ilvl w:val="0"/>
          <w:numId w:val="5"/>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En Brasil</w:t>
      </w:r>
      <w:r w:rsidR="009C135E" w:rsidRPr="005315B1">
        <w:rPr>
          <w:rFonts w:ascii="Times New Roman" w:hAnsi="Times New Roman" w:cs="Times New Roman"/>
          <w:b/>
          <w:sz w:val="32"/>
          <w:szCs w:val="32"/>
          <w:lang w:val="es-ES_tradnl"/>
        </w:rPr>
        <w:t>,</w:t>
      </w:r>
      <w:r w:rsidR="00335367" w:rsidRPr="005315B1">
        <w:rPr>
          <w:rFonts w:ascii="Times New Roman" w:hAnsi="Times New Roman" w:cs="Times New Roman"/>
          <w:b/>
          <w:sz w:val="32"/>
          <w:szCs w:val="32"/>
          <w:lang w:val="es-ES_tradnl"/>
        </w:rPr>
        <w:t xml:space="preserve"> por ejemplo</w:t>
      </w:r>
      <w:r w:rsidRPr="005315B1">
        <w:rPr>
          <w:rFonts w:ascii="Times New Roman" w:hAnsi="Times New Roman" w:cs="Times New Roman"/>
          <w:b/>
          <w:sz w:val="32"/>
          <w:szCs w:val="32"/>
          <w:lang w:val="es-ES_tradnl"/>
        </w:rPr>
        <w:t xml:space="preserve">, </w:t>
      </w:r>
      <w:r w:rsidR="00F353EA" w:rsidRPr="005315B1">
        <w:rPr>
          <w:rFonts w:ascii="Times New Roman" w:hAnsi="Times New Roman" w:cs="Times New Roman"/>
          <w:sz w:val="32"/>
          <w:szCs w:val="32"/>
          <w:lang w:val="es-ES_tradnl"/>
        </w:rPr>
        <w:t xml:space="preserve">el Gobierno </w:t>
      </w:r>
      <w:r w:rsidR="00D139C3" w:rsidRPr="005315B1">
        <w:rPr>
          <w:rFonts w:ascii="Times New Roman" w:hAnsi="Times New Roman" w:cs="Times New Roman"/>
          <w:sz w:val="32"/>
          <w:szCs w:val="32"/>
          <w:lang w:val="es-ES_tradnl"/>
        </w:rPr>
        <w:t xml:space="preserve">está promoviendo </w:t>
      </w:r>
      <w:r w:rsidR="00647300" w:rsidRPr="005315B1">
        <w:rPr>
          <w:rFonts w:ascii="Times New Roman" w:hAnsi="Times New Roman" w:cs="Times New Roman"/>
          <w:sz w:val="32"/>
          <w:szCs w:val="32"/>
          <w:lang w:val="es-ES_tradnl"/>
        </w:rPr>
        <w:t xml:space="preserve">una </w:t>
      </w:r>
      <w:r w:rsidR="00D139C3" w:rsidRPr="005315B1">
        <w:rPr>
          <w:rFonts w:ascii="Times New Roman" w:hAnsi="Times New Roman" w:cs="Times New Roman"/>
          <w:sz w:val="32"/>
          <w:szCs w:val="32"/>
          <w:lang w:val="es-ES_tradnl"/>
        </w:rPr>
        <w:t>transición de financia</w:t>
      </w:r>
      <w:r w:rsidR="00335367" w:rsidRPr="005315B1">
        <w:rPr>
          <w:rFonts w:ascii="Times New Roman" w:hAnsi="Times New Roman" w:cs="Times New Roman"/>
          <w:sz w:val="32"/>
          <w:szCs w:val="32"/>
          <w:lang w:val="es-ES_tradnl"/>
        </w:rPr>
        <w:t>miento de infraestructura</w:t>
      </w:r>
      <w:r w:rsidR="00647300" w:rsidRPr="005315B1">
        <w:rPr>
          <w:rFonts w:ascii="Times New Roman" w:hAnsi="Times New Roman" w:cs="Times New Roman"/>
          <w:sz w:val="32"/>
          <w:szCs w:val="32"/>
          <w:lang w:val="es-ES_tradnl"/>
        </w:rPr>
        <w:t xml:space="preserve"> </w:t>
      </w:r>
      <w:r w:rsidR="00D139C3" w:rsidRPr="005315B1">
        <w:rPr>
          <w:rFonts w:ascii="Times New Roman" w:hAnsi="Times New Roman" w:cs="Times New Roman"/>
          <w:sz w:val="32"/>
          <w:szCs w:val="32"/>
          <w:lang w:val="es-ES_tradnl"/>
        </w:rPr>
        <w:t>de los principal</w:t>
      </w:r>
      <w:r w:rsidR="00335367" w:rsidRPr="005315B1">
        <w:rPr>
          <w:rFonts w:ascii="Times New Roman" w:hAnsi="Times New Roman" w:cs="Times New Roman"/>
          <w:sz w:val="32"/>
          <w:szCs w:val="32"/>
          <w:lang w:val="es-ES_tradnl"/>
        </w:rPr>
        <w:t>es bancos de desarrollo al financiamiento</w:t>
      </w:r>
      <w:r w:rsidR="00D139C3" w:rsidRPr="005315B1">
        <w:rPr>
          <w:rFonts w:ascii="Times New Roman" w:hAnsi="Times New Roman" w:cs="Times New Roman"/>
          <w:sz w:val="32"/>
          <w:szCs w:val="32"/>
          <w:lang w:val="es-ES_tradnl"/>
        </w:rPr>
        <w:t xml:space="preserve"> privad</w:t>
      </w:r>
      <w:r w:rsidR="00335367" w:rsidRPr="005315B1">
        <w:rPr>
          <w:rFonts w:ascii="Times New Roman" w:hAnsi="Times New Roman" w:cs="Times New Roman"/>
          <w:sz w:val="32"/>
          <w:szCs w:val="32"/>
          <w:lang w:val="es-ES_tradnl"/>
        </w:rPr>
        <w:t>o a través de</w:t>
      </w:r>
      <w:r w:rsidR="00D139C3" w:rsidRPr="005315B1">
        <w:rPr>
          <w:rFonts w:ascii="Times New Roman" w:hAnsi="Times New Roman" w:cs="Times New Roman"/>
          <w:sz w:val="32"/>
          <w:szCs w:val="32"/>
          <w:lang w:val="es-ES_tradnl"/>
        </w:rPr>
        <w:t xml:space="preserve"> mercados de capitales. </w:t>
      </w:r>
    </w:p>
    <w:p w14:paraId="21DB64D1" w14:textId="77777777" w:rsidR="005315B1" w:rsidRDefault="005315B1" w:rsidP="005315B1">
      <w:pPr>
        <w:pStyle w:val="ListParagraph"/>
        <w:spacing w:after="0" w:line="240" w:lineRule="auto"/>
        <w:jc w:val="both"/>
        <w:rPr>
          <w:rFonts w:ascii="Times New Roman" w:hAnsi="Times New Roman" w:cs="Times New Roman"/>
          <w:b/>
          <w:sz w:val="32"/>
          <w:szCs w:val="32"/>
          <w:lang w:val="es-ES_tradnl"/>
        </w:rPr>
      </w:pPr>
    </w:p>
    <w:p w14:paraId="1E2E3C17" w14:textId="7A6F7B55" w:rsidR="00D139C3" w:rsidRPr="005315B1" w:rsidRDefault="00D139C3" w:rsidP="005315B1">
      <w:pPr>
        <w:pStyle w:val="ListParagraph"/>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El apoyo del Banco Mundial incluye </w:t>
      </w:r>
      <w:r w:rsidR="00335367" w:rsidRPr="005315B1">
        <w:rPr>
          <w:rFonts w:ascii="Times New Roman" w:hAnsi="Times New Roman" w:cs="Times New Roman"/>
          <w:sz w:val="32"/>
          <w:szCs w:val="32"/>
          <w:lang w:val="es-ES_tradnl"/>
        </w:rPr>
        <w:t>el desarrollo de un instrumento –</w:t>
      </w:r>
      <w:r w:rsidRPr="005315B1">
        <w:rPr>
          <w:rFonts w:ascii="Times New Roman" w:hAnsi="Times New Roman" w:cs="Times New Roman"/>
          <w:sz w:val="32"/>
          <w:szCs w:val="32"/>
          <w:lang w:val="es-ES_tradnl"/>
        </w:rPr>
        <w:t>bono</w:t>
      </w:r>
      <w:r w:rsidR="00335367" w:rsidRPr="005315B1">
        <w:rPr>
          <w:rFonts w:ascii="Times New Roman" w:hAnsi="Times New Roman" w:cs="Times New Roman"/>
          <w:sz w:val="32"/>
          <w:szCs w:val="32"/>
          <w:lang w:val="es-ES_tradnl"/>
        </w:rPr>
        <w:t>-</w:t>
      </w:r>
      <w:r w:rsidRPr="005315B1">
        <w:rPr>
          <w:rFonts w:ascii="Times New Roman" w:hAnsi="Times New Roman" w:cs="Times New Roman"/>
          <w:sz w:val="32"/>
          <w:szCs w:val="32"/>
          <w:lang w:val="es-ES_tradnl"/>
        </w:rPr>
        <w:t xml:space="preserve"> con varias c</w:t>
      </w:r>
      <w:r w:rsidR="00335367" w:rsidRPr="005315B1">
        <w:rPr>
          <w:rFonts w:ascii="Times New Roman" w:hAnsi="Times New Roman" w:cs="Times New Roman"/>
          <w:sz w:val="32"/>
          <w:szCs w:val="32"/>
          <w:lang w:val="es-ES_tradnl"/>
        </w:rPr>
        <w:t xml:space="preserve">aracterísticas innovadoras que </w:t>
      </w:r>
      <w:r w:rsidRPr="005315B1">
        <w:rPr>
          <w:rFonts w:ascii="Times New Roman" w:hAnsi="Times New Roman" w:cs="Times New Roman"/>
          <w:sz w:val="32"/>
          <w:szCs w:val="32"/>
          <w:lang w:val="es-ES_tradnl"/>
        </w:rPr>
        <w:t>permit</w:t>
      </w:r>
      <w:r w:rsidR="00335367" w:rsidRPr="005315B1">
        <w:rPr>
          <w:rFonts w:ascii="Times New Roman" w:hAnsi="Times New Roman" w:cs="Times New Roman"/>
          <w:sz w:val="32"/>
          <w:szCs w:val="32"/>
          <w:lang w:val="es-ES_tradnl"/>
        </w:rPr>
        <w:t>en</w:t>
      </w:r>
      <w:r w:rsidRPr="005315B1">
        <w:rPr>
          <w:rFonts w:ascii="Times New Roman" w:hAnsi="Times New Roman" w:cs="Times New Roman"/>
          <w:sz w:val="32"/>
          <w:szCs w:val="32"/>
          <w:lang w:val="es-ES_tradnl"/>
        </w:rPr>
        <w:t xml:space="preserve"> esta </w:t>
      </w:r>
      <w:r w:rsidR="00335367" w:rsidRPr="005315B1">
        <w:rPr>
          <w:rFonts w:ascii="Times New Roman" w:hAnsi="Times New Roman" w:cs="Times New Roman"/>
          <w:sz w:val="32"/>
          <w:szCs w:val="32"/>
          <w:lang w:val="es-ES_tradnl"/>
        </w:rPr>
        <w:t>transición a gran escala. E</w:t>
      </w:r>
      <w:r w:rsidRPr="005315B1">
        <w:rPr>
          <w:rFonts w:ascii="Times New Roman" w:hAnsi="Times New Roman" w:cs="Times New Roman"/>
          <w:sz w:val="32"/>
          <w:szCs w:val="32"/>
          <w:lang w:val="es-ES_tradnl"/>
        </w:rPr>
        <w:t>stamos trabajando para implementar esta solución en un sector piloto - carreteras - con una financiac</w:t>
      </w:r>
      <w:r w:rsidR="00335367" w:rsidRPr="005315B1">
        <w:rPr>
          <w:rFonts w:ascii="Times New Roman" w:hAnsi="Times New Roman" w:cs="Times New Roman"/>
          <w:sz w:val="32"/>
          <w:szCs w:val="32"/>
          <w:lang w:val="es-ES_tradnl"/>
        </w:rPr>
        <w:t>ión potencial para el sector</w:t>
      </w:r>
      <w:r w:rsidRPr="005315B1">
        <w:rPr>
          <w:rFonts w:ascii="Times New Roman" w:hAnsi="Times New Roman" w:cs="Times New Roman"/>
          <w:sz w:val="32"/>
          <w:szCs w:val="32"/>
          <w:lang w:val="es-ES_tradnl"/>
        </w:rPr>
        <w:t xml:space="preserve"> transporte </w:t>
      </w:r>
      <w:r w:rsidR="00335367" w:rsidRPr="005315B1">
        <w:rPr>
          <w:rFonts w:ascii="Times New Roman" w:hAnsi="Times New Roman" w:cs="Times New Roman"/>
          <w:sz w:val="32"/>
          <w:szCs w:val="32"/>
          <w:lang w:val="es-ES_tradnl"/>
        </w:rPr>
        <w:t xml:space="preserve">de </w:t>
      </w:r>
      <w:r w:rsidRPr="005315B1">
        <w:rPr>
          <w:rFonts w:ascii="Times New Roman" w:hAnsi="Times New Roman" w:cs="Times New Roman"/>
          <w:sz w:val="32"/>
          <w:szCs w:val="32"/>
          <w:lang w:val="es-ES_tradnl"/>
        </w:rPr>
        <w:t xml:space="preserve">alrededor de </w:t>
      </w:r>
      <w:r w:rsidR="00335367" w:rsidRPr="005315B1">
        <w:rPr>
          <w:rFonts w:ascii="Times New Roman" w:hAnsi="Times New Roman" w:cs="Times New Roman"/>
          <w:sz w:val="32"/>
          <w:szCs w:val="32"/>
          <w:lang w:val="es-ES_tradnl"/>
        </w:rPr>
        <w:t xml:space="preserve">50 mil </w:t>
      </w:r>
      <w:r w:rsidRPr="005315B1">
        <w:rPr>
          <w:rFonts w:ascii="Times New Roman" w:hAnsi="Times New Roman" w:cs="Times New Roman"/>
          <w:sz w:val="32"/>
          <w:szCs w:val="32"/>
          <w:lang w:val="es-ES_tradnl"/>
        </w:rPr>
        <w:t>millones</w:t>
      </w:r>
      <w:r w:rsidR="00335367" w:rsidRPr="005315B1">
        <w:rPr>
          <w:rFonts w:ascii="Times New Roman" w:hAnsi="Times New Roman" w:cs="Times New Roman"/>
          <w:sz w:val="32"/>
          <w:szCs w:val="32"/>
          <w:lang w:val="es-ES_tradnl"/>
        </w:rPr>
        <w:t xml:space="preserve"> de dólares. Se espera que </w:t>
      </w:r>
      <w:r w:rsidRPr="005315B1">
        <w:rPr>
          <w:rFonts w:ascii="Times New Roman" w:hAnsi="Times New Roman" w:cs="Times New Roman"/>
          <w:sz w:val="32"/>
          <w:szCs w:val="32"/>
          <w:lang w:val="es-ES_tradnl"/>
        </w:rPr>
        <w:t>entre un 10</w:t>
      </w:r>
      <w:r w:rsidR="00335367"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y un 25</w:t>
      </w:r>
      <w:r w:rsidR="00335367" w:rsidRPr="005315B1">
        <w:rPr>
          <w:rFonts w:ascii="Times New Roman" w:hAnsi="Times New Roman" w:cs="Times New Roman"/>
          <w:sz w:val="32"/>
          <w:szCs w:val="32"/>
          <w:lang w:val="es-ES_tradnl"/>
        </w:rPr>
        <w:t xml:space="preserve"> por ciento</w:t>
      </w:r>
      <w:r w:rsidRPr="005315B1">
        <w:rPr>
          <w:rFonts w:ascii="Times New Roman" w:hAnsi="Times New Roman" w:cs="Times New Roman"/>
          <w:sz w:val="32"/>
          <w:szCs w:val="32"/>
          <w:lang w:val="es-ES_tradnl"/>
        </w:rPr>
        <w:t xml:space="preserve"> sea financiado a través del mercado de capitales.</w:t>
      </w:r>
    </w:p>
    <w:p w14:paraId="6EC3F679" w14:textId="77777777" w:rsidR="00D139C3" w:rsidRPr="005315B1" w:rsidRDefault="00D139C3" w:rsidP="00A43DF1">
      <w:pPr>
        <w:pStyle w:val="ListParagraph"/>
        <w:jc w:val="both"/>
        <w:rPr>
          <w:rFonts w:ascii="Times New Roman" w:hAnsi="Times New Roman" w:cs="Times New Roman"/>
          <w:sz w:val="32"/>
          <w:szCs w:val="32"/>
          <w:lang w:val="es-ES_tradnl"/>
        </w:rPr>
      </w:pPr>
    </w:p>
    <w:p w14:paraId="6ED38208" w14:textId="1AFFB5BE" w:rsidR="007405D3" w:rsidRPr="005315B1" w:rsidRDefault="00335367" w:rsidP="00A43DF1">
      <w:pPr>
        <w:pStyle w:val="ListParagraph"/>
        <w:numPr>
          <w:ilvl w:val="0"/>
          <w:numId w:val="5"/>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 xml:space="preserve">Por otro lado está el </w:t>
      </w:r>
      <w:r w:rsidR="00D139C3" w:rsidRPr="005315B1">
        <w:rPr>
          <w:rFonts w:ascii="Times New Roman" w:hAnsi="Times New Roman" w:cs="Times New Roman"/>
          <w:b/>
          <w:sz w:val="32"/>
          <w:szCs w:val="32"/>
          <w:lang w:val="es-ES_tradnl"/>
        </w:rPr>
        <w:t>Perú</w:t>
      </w:r>
      <w:r w:rsidR="00D139C3"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 xml:space="preserve">donde </w:t>
      </w:r>
      <w:r w:rsidR="00D15648" w:rsidRPr="005315B1">
        <w:rPr>
          <w:rFonts w:ascii="Times New Roman" w:hAnsi="Times New Roman" w:cs="Times New Roman"/>
          <w:sz w:val="32"/>
          <w:szCs w:val="32"/>
          <w:lang w:val="es-ES_tradnl"/>
        </w:rPr>
        <w:t>el Gobierno está implementando un programa qu</w:t>
      </w:r>
      <w:r w:rsidRPr="005315B1">
        <w:rPr>
          <w:rFonts w:ascii="Times New Roman" w:hAnsi="Times New Roman" w:cs="Times New Roman"/>
          <w:sz w:val="32"/>
          <w:szCs w:val="32"/>
          <w:lang w:val="es-ES_tradnl"/>
        </w:rPr>
        <w:t>e promueve la financiación de infraestructura a través de</w:t>
      </w:r>
      <w:r w:rsidR="00D15648" w:rsidRPr="005315B1">
        <w:rPr>
          <w:rFonts w:ascii="Times New Roman" w:hAnsi="Times New Roman" w:cs="Times New Roman"/>
          <w:sz w:val="32"/>
          <w:szCs w:val="32"/>
          <w:lang w:val="es-ES_tradnl"/>
        </w:rPr>
        <w:t xml:space="preserve"> mercados de capitales en moneda local, con énfasis en el aumento de la utilización de nuevos instrumentos de renta fija, como bonos de proyectos. El apoyo del Banco Mundial se </w:t>
      </w:r>
      <w:r w:rsidRPr="005315B1">
        <w:rPr>
          <w:rFonts w:ascii="Times New Roman" w:hAnsi="Times New Roman" w:cs="Times New Roman"/>
          <w:sz w:val="32"/>
          <w:szCs w:val="32"/>
          <w:lang w:val="es-ES_tradnl"/>
        </w:rPr>
        <w:t>inspira en las reformas implementadas</w:t>
      </w:r>
      <w:r w:rsidR="00D15648" w:rsidRPr="005315B1">
        <w:rPr>
          <w:rFonts w:ascii="Times New Roman" w:hAnsi="Times New Roman" w:cs="Times New Roman"/>
          <w:sz w:val="32"/>
          <w:szCs w:val="32"/>
          <w:lang w:val="es-ES_tradnl"/>
        </w:rPr>
        <w:t xml:space="preserve"> en Colombia. </w:t>
      </w:r>
    </w:p>
    <w:p w14:paraId="43305355" w14:textId="77777777" w:rsidR="007405D3" w:rsidRPr="005315B1" w:rsidRDefault="007405D3" w:rsidP="00A43DF1">
      <w:pPr>
        <w:pStyle w:val="ListParagraph"/>
        <w:jc w:val="both"/>
        <w:rPr>
          <w:rFonts w:ascii="Times New Roman" w:hAnsi="Times New Roman" w:cs="Times New Roman"/>
          <w:sz w:val="32"/>
          <w:szCs w:val="32"/>
          <w:lang w:val="es-ES_tradnl"/>
        </w:rPr>
      </w:pPr>
    </w:p>
    <w:p w14:paraId="2FF9C968" w14:textId="5457BEA0" w:rsidR="00D15648" w:rsidRPr="005315B1" w:rsidRDefault="004F2A2B" w:rsidP="00A43DF1">
      <w:pPr>
        <w:pStyle w:val="ListParagraph"/>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Lo interesante del </w:t>
      </w:r>
      <w:r w:rsidR="00335367" w:rsidRPr="005315B1">
        <w:rPr>
          <w:rFonts w:ascii="Times New Roman" w:hAnsi="Times New Roman" w:cs="Times New Roman"/>
          <w:sz w:val="32"/>
          <w:szCs w:val="32"/>
          <w:lang w:val="es-ES_tradnl"/>
        </w:rPr>
        <w:t xml:space="preserve">programa del </w:t>
      </w:r>
      <w:r w:rsidRPr="005315B1">
        <w:rPr>
          <w:rFonts w:ascii="Times New Roman" w:hAnsi="Times New Roman" w:cs="Times New Roman"/>
          <w:sz w:val="32"/>
          <w:szCs w:val="32"/>
          <w:lang w:val="es-ES_tradnl"/>
        </w:rPr>
        <w:t>Perú</w:t>
      </w:r>
      <w:r w:rsidR="00335367" w:rsidRPr="005315B1">
        <w:rPr>
          <w:rFonts w:ascii="Times New Roman" w:hAnsi="Times New Roman" w:cs="Times New Roman"/>
          <w:sz w:val="32"/>
          <w:szCs w:val="32"/>
          <w:lang w:val="es-ES_tradnl"/>
        </w:rPr>
        <w:t xml:space="preserve"> es </w:t>
      </w:r>
      <w:r w:rsidRPr="005315B1">
        <w:rPr>
          <w:rFonts w:ascii="Times New Roman" w:hAnsi="Times New Roman" w:cs="Times New Roman"/>
          <w:sz w:val="32"/>
          <w:szCs w:val="32"/>
          <w:lang w:val="es-ES_tradnl"/>
        </w:rPr>
        <w:t xml:space="preserve">que es </w:t>
      </w:r>
      <w:r w:rsidR="00335367" w:rsidRPr="005315B1">
        <w:rPr>
          <w:rFonts w:ascii="Times New Roman" w:hAnsi="Times New Roman" w:cs="Times New Roman"/>
          <w:sz w:val="32"/>
          <w:szCs w:val="32"/>
          <w:lang w:val="es-ES_tradnl"/>
        </w:rPr>
        <w:t xml:space="preserve">un programa integral </w:t>
      </w:r>
      <w:r w:rsidR="007405D3" w:rsidRPr="005315B1">
        <w:rPr>
          <w:rFonts w:ascii="Times New Roman" w:hAnsi="Times New Roman" w:cs="Times New Roman"/>
          <w:sz w:val="32"/>
          <w:szCs w:val="32"/>
          <w:lang w:val="es-ES_tradnl"/>
        </w:rPr>
        <w:t>con</w:t>
      </w:r>
      <w:r w:rsidR="00D15648" w:rsidRPr="005315B1">
        <w:rPr>
          <w:rFonts w:ascii="Times New Roman" w:hAnsi="Times New Roman" w:cs="Times New Roman"/>
          <w:sz w:val="32"/>
          <w:szCs w:val="32"/>
          <w:lang w:val="es-ES_tradnl"/>
        </w:rPr>
        <w:t xml:space="preserve"> cuatro áreas críticas</w:t>
      </w:r>
      <w:r w:rsidR="00A43DF1" w:rsidRPr="005315B1">
        <w:rPr>
          <w:rFonts w:ascii="Times New Roman" w:hAnsi="Times New Roman" w:cs="Times New Roman"/>
          <w:sz w:val="32"/>
          <w:szCs w:val="32"/>
          <w:lang w:val="es-ES_tradnl"/>
        </w:rPr>
        <w:t>:</w:t>
      </w:r>
    </w:p>
    <w:p w14:paraId="1CB07958" w14:textId="77777777" w:rsidR="007405D3" w:rsidRPr="005315B1" w:rsidRDefault="007405D3" w:rsidP="00A43DF1">
      <w:pPr>
        <w:pStyle w:val="ListParagraph"/>
        <w:spacing w:after="0" w:line="240" w:lineRule="auto"/>
        <w:ind w:left="1080"/>
        <w:jc w:val="both"/>
        <w:rPr>
          <w:rFonts w:ascii="Times New Roman" w:hAnsi="Times New Roman" w:cs="Times New Roman"/>
          <w:sz w:val="32"/>
          <w:szCs w:val="32"/>
          <w:lang w:val="es-ES_tradnl"/>
        </w:rPr>
      </w:pPr>
    </w:p>
    <w:p w14:paraId="392BE149" w14:textId="78B75FFE" w:rsidR="007405D3" w:rsidRPr="005315B1" w:rsidRDefault="00D15648" w:rsidP="00A43DF1">
      <w:pPr>
        <w:pStyle w:val="ListParagraph"/>
        <w:numPr>
          <w:ilvl w:val="0"/>
          <w:numId w:val="6"/>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Por el lado de la oferta, </w:t>
      </w:r>
      <w:r w:rsidR="007405D3" w:rsidRPr="005315B1">
        <w:rPr>
          <w:rFonts w:ascii="Times New Roman" w:hAnsi="Times New Roman" w:cs="Times New Roman"/>
          <w:sz w:val="32"/>
          <w:szCs w:val="32"/>
          <w:lang w:val="es-ES_tradnl"/>
        </w:rPr>
        <w:t>incluye una reforma integral del marco nac</w:t>
      </w:r>
      <w:r w:rsidR="004F2A2B" w:rsidRPr="005315B1">
        <w:rPr>
          <w:rFonts w:ascii="Times New Roman" w:hAnsi="Times New Roman" w:cs="Times New Roman"/>
          <w:sz w:val="32"/>
          <w:szCs w:val="32"/>
          <w:lang w:val="es-ES_tradnl"/>
        </w:rPr>
        <w:t xml:space="preserve">ional de </w:t>
      </w:r>
      <w:r w:rsidR="00F248D5" w:rsidRPr="005315B1">
        <w:rPr>
          <w:rFonts w:ascii="Times New Roman" w:hAnsi="Times New Roman" w:cs="Times New Roman"/>
          <w:sz w:val="32"/>
          <w:szCs w:val="32"/>
          <w:lang w:val="es-ES_tradnl"/>
        </w:rPr>
        <w:t>Asociaciones Público Privadas</w:t>
      </w:r>
      <w:r w:rsidR="004F2A2B" w:rsidRPr="005315B1">
        <w:rPr>
          <w:rFonts w:ascii="Times New Roman" w:hAnsi="Times New Roman" w:cs="Times New Roman"/>
          <w:sz w:val="32"/>
          <w:szCs w:val="32"/>
          <w:lang w:val="es-ES_tradnl"/>
        </w:rPr>
        <w:t xml:space="preserve">. De esta manera busca </w:t>
      </w:r>
      <w:r w:rsidR="007A25B7" w:rsidRPr="005315B1">
        <w:rPr>
          <w:rFonts w:ascii="Times New Roman" w:hAnsi="Times New Roman" w:cs="Times New Roman"/>
          <w:sz w:val="32"/>
          <w:szCs w:val="32"/>
          <w:lang w:val="es-ES_tradnl"/>
        </w:rPr>
        <w:t>asegurar</w:t>
      </w:r>
      <w:r w:rsidR="007405D3" w:rsidRPr="005315B1">
        <w:rPr>
          <w:rFonts w:ascii="Times New Roman" w:hAnsi="Times New Roman" w:cs="Times New Roman"/>
          <w:sz w:val="32"/>
          <w:szCs w:val="32"/>
          <w:lang w:val="es-ES_tradnl"/>
        </w:rPr>
        <w:t xml:space="preserve"> </w:t>
      </w:r>
      <w:r w:rsidR="004F2A2B" w:rsidRPr="005315B1">
        <w:rPr>
          <w:rFonts w:ascii="Times New Roman" w:hAnsi="Times New Roman" w:cs="Times New Roman"/>
          <w:sz w:val="32"/>
          <w:szCs w:val="32"/>
          <w:lang w:val="es-ES_tradnl"/>
        </w:rPr>
        <w:t>un marco prop</w:t>
      </w:r>
      <w:r w:rsidR="007405D3" w:rsidRPr="005315B1">
        <w:rPr>
          <w:rFonts w:ascii="Times New Roman" w:hAnsi="Times New Roman" w:cs="Times New Roman"/>
          <w:sz w:val="32"/>
          <w:szCs w:val="32"/>
          <w:lang w:val="es-ES_tradnl"/>
        </w:rPr>
        <w:t xml:space="preserve">icio </w:t>
      </w:r>
      <w:r w:rsidR="004F2A2B" w:rsidRPr="005315B1">
        <w:rPr>
          <w:rFonts w:ascii="Times New Roman" w:hAnsi="Times New Roman" w:cs="Times New Roman"/>
          <w:sz w:val="32"/>
          <w:szCs w:val="32"/>
          <w:lang w:val="es-ES_tradnl"/>
        </w:rPr>
        <w:t xml:space="preserve">que permita la </w:t>
      </w:r>
      <w:r w:rsidR="007405D3" w:rsidRPr="005315B1">
        <w:rPr>
          <w:rFonts w:ascii="Times New Roman" w:hAnsi="Times New Roman" w:cs="Times New Roman"/>
          <w:sz w:val="32"/>
          <w:szCs w:val="32"/>
          <w:lang w:val="es-ES_tradnl"/>
        </w:rPr>
        <w:t xml:space="preserve">incorporación de </w:t>
      </w:r>
      <w:r w:rsidR="007A25B7" w:rsidRPr="005315B1">
        <w:rPr>
          <w:rFonts w:ascii="Times New Roman" w:hAnsi="Times New Roman" w:cs="Times New Roman"/>
          <w:sz w:val="32"/>
          <w:szCs w:val="32"/>
          <w:lang w:val="es-ES_tradnl"/>
        </w:rPr>
        <w:t xml:space="preserve">diferentes </w:t>
      </w:r>
      <w:r w:rsidR="007405D3" w:rsidRPr="005315B1">
        <w:rPr>
          <w:rFonts w:ascii="Times New Roman" w:hAnsi="Times New Roman" w:cs="Times New Roman"/>
          <w:sz w:val="32"/>
          <w:szCs w:val="32"/>
          <w:lang w:val="es-ES_tradnl"/>
        </w:rPr>
        <w:t>opciones del mercado de capitales</w:t>
      </w:r>
      <w:r w:rsidR="007A25B7" w:rsidRPr="005315B1">
        <w:rPr>
          <w:rFonts w:ascii="Times New Roman" w:hAnsi="Times New Roman" w:cs="Times New Roman"/>
          <w:sz w:val="32"/>
          <w:szCs w:val="32"/>
          <w:lang w:val="es-ES_tradnl"/>
        </w:rPr>
        <w:t>,</w:t>
      </w:r>
      <w:r w:rsidR="007405D3" w:rsidRPr="005315B1">
        <w:rPr>
          <w:rFonts w:ascii="Times New Roman" w:hAnsi="Times New Roman" w:cs="Times New Roman"/>
          <w:sz w:val="32"/>
          <w:szCs w:val="32"/>
          <w:lang w:val="es-ES_tradnl"/>
        </w:rPr>
        <w:t xml:space="preserve"> en el financiamiento de i</w:t>
      </w:r>
      <w:r w:rsidR="004F2A2B" w:rsidRPr="005315B1">
        <w:rPr>
          <w:rFonts w:ascii="Times New Roman" w:hAnsi="Times New Roman" w:cs="Times New Roman"/>
          <w:sz w:val="32"/>
          <w:szCs w:val="32"/>
          <w:lang w:val="es-ES_tradnl"/>
        </w:rPr>
        <w:t>nfraestructura. Ad</w:t>
      </w:r>
      <w:r w:rsidR="007A25B7" w:rsidRPr="005315B1">
        <w:rPr>
          <w:rFonts w:ascii="Times New Roman" w:hAnsi="Times New Roman" w:cs="Times New Roman"/>
          <w:sz w:val="32"/>
          <w:szCs w:val="32"/>
          <w:lang w:val="es-ES_tradnl"/>
        </w:rPr>
        <w:t>icionalmente</w:t>
      </w:r>
      <w:r w:rsidR="004F2A2B" w:rsidRPr="005315B1">
        <w:rPr>
          <w:rFonts w:ascii="Times New Roman" w:hAnsi="Times New Roman" w:cs="Times New Roman"/>
          <w:sz w:val="32"/>
          <w:szCs w:val="32"/>
          <w:lang w:val="es-ES_tradnl"/>
        </w:rPr>
        <w:t xml:space="preserve">, atiende </w:t>
      </w:r>
      <w:r w:rsidR="007405D3" w:rsidRPr="005315B1">
        <w:rPr>
          <w:rFonts w:ascii="Times New Roman" w:hAnsi="Times New Roman" w:cs="Times New Roman"/>
          <w:sz w:val="32"/>
          <w:szCs w:val="32"/>
          <w:lang w:val="es-ES_tradnl"/>
        </w:rPr>
        <w:t xml:space="preserve">la identificación de dos proyectos piloto para desarrollar un modelo </w:t>
      </w:r>
      <w:r w:rsidR="006167C4" w:rsidRPr="005315B1">
        <w:rPr>
          <w:rFonts w:ascii="Times New Roman" w:hAnsi="Times New Roman" w:cs="Times New Roman"/>
          <w:sz w:val="32"/>
          <w:szCs w:val="32"/>
          <w:lang w:val="es-ES_tradnl"/>
        </w:rPr>
        <w:lastRenderedPageBreak/>
        <w:t xml:space="preserve">estándar de </w:t>
      </w:r>
      <w:r w:rsidR="007A25B7" w:rsidRPr="005315B1">
        <w:rPr>
          <w:rFonts w:ascii="Times New Roman" w:hAnsi="Times New Roman" w:cs="Times New Roman"/>
          <w:sz w:val="32"/>
          <w:szCs w:val="32"/>
          <w:lang w:val="es-ES_tradnl"/>
        </w:rPr>
        <w:t>“</w:t>
      </w:r>
      <w:r w:rsidR="007405D3" w:rsidRPr="005315B1">
        <w:rPr>
          <w:rFonts w:ascii="Times New Roman" w:hAnsi="Times New Roman" w:cs="Times New Roman"/>
          <w:sz w:val="32"/>
          <w:szCs w:val="32"/>
          <w:lang w:val="es-ES_tradnl"/>
        </w:rPr>
        <w:t>bono</w:t>
      </w:r>
      <w:r w:rsidR="007A25B7" w:rsidRPr="005315B1">
        <w:rPr>
          <w:rFonts w:ascii="Times New Roman" w:hAnsi="Times New Roman" w:cs="Times New Roman"/>
          <w:sz w:val="32"/>
          <w:szCs w:val="32"/>
          <w:lang w:val="es-ES_tradnl"/>
        </w:rPr>
        <w:t>”</w:t>
      </w:r>
      <w:r w:rsidR="007405D3" w:rsidRPr="005315B1">
        <w:rPr>
          <w:rFonts w:ascii="Times New Roman" w:hAnsi="Times New Roman" w:cs="Times New Roman"/>
          <w:sz w:val="32"/>
          <w:szCs w:val="32"/>
          <w:lang w:val="es-ES_tradnl"/>
        </w:rPr>
        <w:t xml:space="preserve"> de proyecto</w:t>
      </w:r>
      <w:r w:rsidR="00F248D5" w:rsidRPr="005315B1">
        <w:rPr>
          <w:rStyle w:val="FootnoteReference"/>
          <w:rFonts w:ascii="Times New Roman" w:hAnsi="Times New Roman" w:cs="Times New Roman"/>
          <w:sz w:val="32"/>
          <w:szCs w:val="32"/>
          <w:lang w:val="es-ES_tradnl"/>
        </w:rPr>
        <w:footnoteReference w:id="1"/>
      </w:r>
      <w:r w:rsidR="004F2A2B" w:rsidRPr="005315B1">
        <w:rPr>
          <w:rFonts w:ascii="Times New Roman" w:hAnsi="Times New Roman" w:cs="Times New Roman"/>
          <w:sz w:val="32"/>
          <w:szCs w:val="32"/>
          <w:lang w:val="es-ES_tradnl"/>
        </w:rPr>
        <w:t>,</w:t>
      </w:r>
      <w:r w:rsidR="007405D3" w:rsidRPr="005315B1">
        <w:rPr>
          <w:rFonts w:ascii="Times New Roman" w:hAnsi="Times New Roman" w:cs="Times New Roman"/>
          <w:sz w:val="32"/>
          <w:szCs w:val="32"/>
          <w:lang w:val="es-ES_tradnl"/>
        </w:rPr>
        <w:t xml:space="preserve"> en el que puedan invertir los fondos de pensiones locales. </w:t>
      </w:r>
    </w:p>
    <w:p w14:paraId="636E8FD3" w14:textId="77777777" w:rsidR="007405D3" w:rsidRPr="005315B1" w:rsidRDefault="007405D3" w:rsidP="00A43DF1">
      <w:pPr>
        <w:pStyle w:val="ListParagraph"/>
        <w:spacing w:after="0" w:line="240" w:lineRule="auto"/>
        <w:ind w:left="1080"/>
        <w:jc w:val="both"/>
        <w:rPr>
          <w:rFonts w:ascii="Times New Roman" w:hAnsi="Times New Roman" w:cs="Times New Roman"/>
          <w:sz w:val="32"/>
          <w:szCs w:val="32"/>
          <w:lang w:val="es-ES_tradnl"/>
        </w:rPr>
      </w:pPr>
    </w:p>
    <w:p w14:paraId="2390777B" w14:textId="25AA33B5" w:rsidR="00D15648" w:rsidRPr="005315B1" w:rsidRDefault="00D15648" w:rsidP="00A43DF1">
      <w:pPr>
        <w:pStyle w:val="ListParagraph"/>
        <w:numPr>
          <w:ilvl w:val="0"/>
          <w:numId w:val="6"/>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Por el lado de la demanda, </w:t>
      </w:r>
      <w:r w:rsidR="007405D3" w:rsidRPr="005315B1">
        <w:rPr>
          <w:rFonts w:ascii="Times New Roman" w:hAnsi="Times New Roman" w:cs="Times New Roman"/>
          <w:sz w:val="32"/>
          <w:szCs w:val="32"/>
          <w:lang w:val="es-ES_tradnl"/>
        </w:rPr>
        <w:t xml:space="preserve">se tiene previsto trabajar en  </w:t>
      </w:r>
      <w:r w:rsidR="007A25B7" w:rsidRPr="005315B1">
        <w:rPr>
          <w:rFonts w:ascii="Times New Roman" w:hAnsi="Times New Roman" w:cs="Times New Roman"/>
          <w:sz w:val="32"/>
          <w:szCs w:val="32"/>
          <w:lang w:val="es-ES_tradnl"/>
        </w:rPr>
        <w:t>la normatividad</w:t>
      </w:r>
      <w:r w:rsidRPr="005315B1">
        <w:rPr>
          <w:rFonts w:ascii="Times New Roman" w:hAnsi="Times New Roman" w:cs="Times New Roman"/>
          <w:sz w:val="32"/>
          <w:szCs w:val="32"/>
          <w:lang w:val="es-ES_tradnl"/>
        </w:rPr>
        <w:t xml:space="preserve"> de inversión, impuestos y regulaciones relacionadas con inversionistas extranjeros</w:t>
      </w:r>
      <w:r w:rsidR="006167C4" w:rsidRPr="005315B1">
        <w:rPr>
          <w:rFonts w:ascii="Times New Roman" w:hAnsi="Times New Roman" w:cs="Times New Roman"/>
          <w:sz w:val="32"/>
          <w:szCs w:val="32"/>
          <w:lang w:val="es-ES_tradnl"/>
        </w:rPr>
        <w:t xml:space="preserve">. Se trata de generar un entorno de inversión que atraiga tanto a </w:t>
      </w:r>
      <w:r w:rsidRPr="005315B1">
        <w:rPr>
          <w:rFonts w:ascii="Times New Roman" w:hAnsi="Times New Roman" w:cs="Times New Roman"/>
          <w:sz w:val="32"/>
          <w:szCs w:val="32"/>
          <w:lang w:val="es-ES_tradnl"/>
        </w:rPr>
        <w:t xml:space="preserve">inversionistas nacionales </w:t>
      </w:r>
      <w:r w:rsidR="006167C4" w:rsidRPr="005315B1">
        <w:rPr>
          <w:rFonts w:ascii="Times New Roman" w:hAnsi="Times New Roman" w:cs="Times New Roman"/>
          <w:sz w:val="32"/>
          <w:szCs w:val="32"/>
          <w:lang w:val="es-ES_tradnl"/>
        </w:rPr>
        <w:t>como</w:t>
      </w:r>
      <w:r w:rsidRPr="005315B1">
        <w:rPr>
          <w:rFonts w:ascii="Times New Roman" w:hAnsi="Times New Roman" w:cs="Times New Roman"/>
          <w:sz w:val="32"/>
          <w:szCs w:val="32"/>
          <w:lang w:val="es-ES_tradnl"/>
        </w:rPr>
        <w:t xml:space="preserve"> i</w:t>
      </w:r>
      <w:r w:rsidR="007405D3" w:rsidRPr="005315B1">
        <w:rPr>
          <w:rFonts w:ascii="Times New Roman" w:hAnsi="Times New Roman" w:cs="Times New Roman"/>
          <w:sz w:val="32"/>
          <w:szCs w:val="32"/>
          <w:lang w:val="es-ES_tradnl"/>
        </w:rPr>
        <w:t xml:space="preserve">nternacionales. Un aspecto muy importante es la capacitación a los fondos de pensiones y </w:t>
      </w:r>
      <w:r w:rsidR="0008230C" w:rsidRPr="005315B1">
        <w:rPr>
          <w:rFonts w:ascii="Times New Roman" w:hAnsi="Times New Roman" w:cs="Times New Roman"/>
          <w:sz w:val="32"/>
          <w:szCs w:val="32"/>
          <w:lang w:val="es-ES_tradnl"/>
        </w:rPr>
        <w:t xml:space="preserve">aseguradoras en una mejor comprensión de los riesgos de invertir en infraestructura.  </w:t>
      </w:r>
    </w:p>
    <w:p w14:paraId="78447DC0" w14:textId="77777777" w:rsidR="007405D3" w:rsidRPr="005315B1" w:rsidRDefault="007405D3" w:rsidP="00A43DF1">
      <w:pPr>
        <w:pStyle w:val="ListParagraph"/>
        <w:spacing w:after="0" w:line="240" w:lineRule="auto"/>
        <w:ind w:left="1080"/>
        <w:jc w:val="both"/>
        <w:rPr>
          <w:rFonts w:ascii="Times New Roman" w:hAnsi="Times New Roman" w:cs="Times New Roman"/>
          <w:sz w:val="32"/>
          <w:szCs w:val="32"/>
          <w:lang w:val="es-ES_tradnl"/>
        </w:rPr>
      </w:pPr>
    </w:p>
    <w:p w14:paraId="7699274E" w14:textId="0D8E7AE7" w:rsidR="00D15648" w:rsidRPr="005315B1" w:rsidRDefault="007A25B7" w:rsidP="00A43DF1">
      <w:pPr>
        <w:pStyle w:val="ListParagraph"/>
        <w:numPr>
          <w:ilvl w:val="0"/>
          <w:numId w:val="6"/>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Por otro lado, ta</w:t>
      </w:r>
      <w:r w:rsidR="0008230C" w:rsidRPr="005315B1">
        <w:rPr>
          <w:rFonts w:ascii="Times New Roman" w:hAnsi="Times New Roman" w:cs="Times New Roman"/>
          <w:sz w:val="32"/>
          <w:szCs w:val="32"/>
          <w:lang w:val="es-ES_tradnl"/>
        </w:rPr>
        <w:t>mbién se</w:t>
      </w:r>
      <w:r w:rsidR="00D15648" w:rsidRPr="005315B1">
        <w:rPr>
          <w:rFonts w:ascii="Times New Roman" w:hAnsi="Times New Roman" w:cs="Times New Roman"/>
          <w:sz w:val="32"/>
          <w:szCs w:val="32"/>
          <w:lang w:val="es-ES_tradnl"/>
        </w:rPr>
        <w:t xml:space="preserve"> apoya </w:t>
      </w:r>
      <w:r w:rsidRPr="005315B1">
        <w:rPr>
          <w:rFonts w:ascii="Times New Roman" w:hAnsi="Times New Roman" w:cs="Times New Roman"/>
          <w:sz w:val="32"/>
          <w:szCs w:val="32"/>
          <w:lang w:val="es-ES_tradnl"/>
        </w:rPr>
        <w:t xml:space="preserve">en el establecimiento de </w:t>
      </w:r>
      <w:r w:rsidR="00D15648" w:rsidRPr="005315B1">
        <w:rPr>
          <w:rFonts w:ascii="Times New Roman" w:hAnsi="Times New Roman" w:cs="Times New Roman"/>
          <w:sz w:val="32"/>
          <w:szCs w:val="32"/>
          <w:lang w:val="es-ES_tradnl"/>
        </w:rPr>
        <w:t>la arquitectura general del mercado</w:t>
      </w:r>
      <w:r w:rsidRPr="005315B1">
        <w:rPr>
          <w:rFonts w:ascii="Times New Roman" w:hAnsi="Times New Roman" w:cs="Times New Roman"/>
          <w:sz w:val="32"/>
          <w:szCs w:val="32"/>
          <w:lang w:val="es-ES_tradnl"/>
        </w:rPr>
        <w:t>. Se busca as</w:t>
      </w:r>
      <w:r w:rsidR="006167C4" w:rsidRPr="005315B1">
        <w:rPr>
          <w:rFonts w:ascii="Times New Roman" w:hAnsi="Times New Roman" w:cs="Times New Roman"/>
          <w:sz w:val="32"/>
          <w:szCs w:val="32"/>
          <w:lang w:val="es-ES_tradnl"/>
        </w:rPr>
        <w:t>í</w:t>
      </w:r>
      <w:r w:rsidRPr="005315B1">
        <w:rPr>
          <w:rFonts w:ascii="Times New Roman" w:hAnsi="Times New Roman" w:cs="Times New Roman"/>
          <w:sz w:val="32"/>
          <w:szCs w:val="32"/>
          <w:lang w:val="es-ES_tradnl"/>
        </w:rPr>
        <w:t xml:space="preserve"> </w:t>
      </w:r>
      <w:r w:rsidR="00D15648" w:rsidRPr="005315B1">
        <w:rPr>
          <w:rFonts w:ascii="Times New Roman" w:hAnsi="Times New Roman" w:cs="Times New Roman"/>
          <w:sz w:val="32"/>
          <w:szCs w:val="32"/>
          <w:lang w:val="es-ES_tradnl"/>
        </w:rPr>
        <w:t xml:space="preserve">asegurar un marco regulatorio y </w:t>
      </w:r>
      <w:r w:rsidRPr="005315B1">
        <w:rPr>
          <w:rFonts w:ascii="Times New Roman" w:hAnsi="Times New Roman" w:cs="Times New Roman"/>
          <w:sz w:val="32"/>
          <w:szCs w:val="32"/>
          <w:lang w:val="es-ES_tradnl"/>
        </w:rPr>
        <w:t xml:space="preserve">de supervisión apropiado de </w:t>
      </w:r>
      <w:r w:rsidR="00D15648" w:rsidRPr="005315B1">
        <w:rPr>
          <w:rFonts w:ascii="Times New Roman" w:hAnsi="Times New Roman" w:cs="Times New Roman"/>
          <w:sz w:val="32"/>
          <w:szCs w:val="32"/>
          <w:lang w:val="es-ES_tradnl"/>
        </w:rPr>
        <w:t xml:space="preserve">instrumentos específicos de renta fija, </w:t>
      </w:r>
      <w:r w:rsidRPr="005315B1">
        <w:rPr>
          <w:rFonts w:ascii="Times New Roman" w:hAnsi="Times New Roman" w:cs="Times New Roman"/>
          <w:sz w:val="32"/>
          <w:szCs w:val="32"/>
          <w:lang w:val="es-ES_tradnl"/>
        </w:rPr>
        <w:t xml:space="preserve">incluyendo </w:t>
      </w:r>
      <w:r w:rsidR="00D15648" w:rsidRPr="005315B1">
        <w:rPr>
          <w:rFonts w:ascii="Times New Roman" w:hAnsi="Times New Roman" w:cs="Times New Roman"/>
          <w:sz w:val="32"/>
          <w:szCs w:val="32"/>
          <w:lang w:val="es-ES_tradnl"/>
        </w:rPr>
        <w:t xml:space="preserve"> mecanismos de emisión, </w:t>
      </w:r>
      <w:r w:rsidR="002864FD" w:rsidRPr="005315B1">
        <w:rPr>
          <w:rFonts w:ascii="Times New Roman" w:hAnsi="Times New Roman" w:cs="Times New Roman"/>
          <w:sz w:val="32"/>
          <w:szCs w:val="32"/>
          <w:lang w:val="es-ES_tradnl"/>
        </w:rPr>
        <w:t>curva de rendimientos del gobie</w:t>
      </w:r>
      <w:r w:rsidR="00E41D96" w:rsidRPr="005315B1">
        <w:rPr>
          <w:rFonts w:ascii="Times New Roman" w:hAnsi="Times New Roman" w:cs="Times New Roman"/>
          <w:sz w:val="32"/>
          <w:szCs w:val="32"/>
          <w:lang w:val="es-ES_tradnl"/>
        </w:rPr>
        <w:t xml:space="preserve">rno como </w:t>
      </w:r>
      <w:r w:rsidR="002864FD" w:rsidRPr="005315B1">
        <w:rPr>
          <w:rFonts w:ascii="Times New Roman" w:hAnsi="Times New Roman" w:cs="Times New Roman"/>
          <w:sz w:val="32"/>
          <w:szCs w:val="32"/>
          <w:lang w:val="es-ES_tradnl"/>
        </w:rPr>
        <w:t>referencia de precios</w:t>
      </w:r>
      <w:r w:rsidR="00D15648" w:rsidRPr="005315B1">
        <w:rPr>
          <w:rFonts w:ascii="Times New Roman" w:hAnsi="Times New Roman" w:cs="Times New Roman"/>
          <w:sz w:val="32"/>
          <w:szCs w:val="32"/>
          <w:lang w:val="es-ES_tradnl"/>
        </w:rPr>
        <w:t xml:space="preserve"> (benchmarking), </w:t>
      </w:r>
      <w:r w:rsidR="0008230C" w:rsidRPr="005315B1">
        <w:rPr>
          <w:rFonts w:ascii="Times New Roman" w:hAnsi="Times New Roman" w:cs="Times New Roman"/>
          <w:sz w:val="32"/>
          <w:szCs w:val="32"/>
          <w:lang w:val="es-ES_tradnl"/>
        </w:rPr>
        <w:t xml:space="preserve">y el </w:t>
      </w:r>
      <w:r w:rsidRPr="005315B1">
        <w:rPr>
          <w:rFonts w:ascii="Times New Roman" w:hAnsi="Times New Roman" w:cs="Times New Roman"/>
          <w:sz w:val="32"/>
          <w:szCs w:val="32"/>
          <w:lang w:val="es-ES_tradnl"/>
        </w:rPr>
        <w:t xml:space="preserve">adecuado papel </w:t>
      </w:r>
      <w:r w:rsidR="00D15648" w:rsidRPr="005315B1">
        <w:rPr>
          <w:rFonts w:ascii="Times New Roman" w:hAnsi="Times New Roman" w:cs="Times New Roman"/>
          <w:sz w:val="32"/>
          <w:szCs w:val="32"/>
          <w:lang w:val="es-ES_tradnl"/>
        </w:rPr>
        <w:t>de las agencias de calific</w:t>
      </w:r>
      <w:r w:rsidR="002864FD" w:rsidRPr="005315B1">
        <w:rPr>
          <w:rFonts w:ascii="Times New Roman" w:hAnsi="Times New Roman" w:cs="Times New Roman"/>
          <w:sz w:val="32"/>
          <w:szCs w:val="32"/>
          <w:lang w:val="es-ES_tradnl"/>
        </w:rPr>
        <w:t>ación de crédito, entre otros.</w:t>
      </w:r>
    </w:p>
    <w:p w14:paraId="6C85E594" w14:textId="77777777" w:rsidR="007405D3" w:rsidRPr="005315B1" w:rsidRDefault="007405D3" w:rsidP="00A43DF1">
      <w:pPr>
        <w:pStyle w:val="ListParagraph"/>
        <w:spacing w:after="0" w:line="240" w:lineRule="auto"/>
        <w:ind w:left="1080"/>
        <w:jc w:val="both"/>
        <w:rPr>
          <w:rFonts w:ascii="Times New Roman" w:hAnsi="Times New Roman" w:cs="Times New Roman"/>
          <w:sz w:val="32"/>
          <w:szCs w:val="32"/>
          <w:lang w:val="es-ES_tradnl"/>
        </w:rPr>
      </w:pPr>
    </w:p>
    <w:p w14:paraId="67C53D8C" w14:textId="7D2FE050" w:rsidR="00D15648" w:rsidRDefault="007A25B7" w:rsidP="00A43DF1">
      <w:pPr>
        <w:pStyle w:val="ListParagraph"/>
        <w:numPr>
          <w:ilvl w:val="0"/>
          <w:numId w:val="6"/>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Por último, contempla temas relacionados al</w:t>
      </w:r>
      <w:r w:rsidR="00D15648" w:rsidRPr="005315B1">
        <w:rPr>
          <w:rFonts w:ascii="Times New Roman" w:hAnsi="Times New Roman" w:cs="Times New Roman"/>
          <w:sz w:val="32"/>
          <w:szCs w:val="32"/>
          <w:lang w:val="es-ES_tradnl"/>
        </w:rPr>
        <w:t xml:space="preserve"> mercado regional, bajo el marco de la Alianza </w:t>
      </w:r>
      <w:r w:rsidR="0008230C" w:rsidRPr="005315B1">
        <w:rPr>
          <w:rFonts w:ascii="Times New Roman" w:hAnsi="Times New Roman" w:cs="Times New Roman"/>
          <w:sz w:val="32"/>
          <w:szCs w:val="32"/>
          <w:lang w:val="es-ES_tradnl"/>
        </w:rPr>
        <w:t>del Pacífico</w:t>
      </w:r>
      <w:r w:rsidR="006C04DC" w:rsidRPr="005315B1">
        <w:rPr>
          <w:rFonts w:ascii="Times New Roman" w:hAnsi="Times New Roman" w:cs="Times New Roman"/>
          <w:sz w:val="32"/>
          <w:szCs w:val="32"/>
          <w:lang w:val="es-ES_tradnl"/>
        </w:rPr>
        <w:t>.</w:t>
      </w:r>
      <w:r w:rsidR="0008230C" w:rsidRPr="005315B1">
        <w:rPr>
          <w:rFonts w:ascii="Times New Roman" w:hAnsi="Times New Roman" w:cs="Times New Roman"/>
          <w:sz w:val="32"/>
          <w:szCs w:val="32"/>
          <w:lang w:val="es-ES_tradnl"/>
        </w:rPr>
        <w:t xml:space="preserve"> La idea es</w:t>
      </w:r>
      <w:r w:rsidR="00D15648" w:rsidRPr="005315B1">
        <w:rPr>
          <w:rFonts w:ascii="Times New Roman" w:hAnsi="Times New Roman" w:cs="Times New Roman"/>
          <w:sz w:val="32"/>
          <w:szCs w:val="32"/>
          <w:lang w:val="es-ES_tradnl"/>
        </w:rPr>
        <w:t xml:space="preserve"> apoyar a los países m</w:t>
      </w:r>
      <w:r w:rsidR="0008230C" w:rsidRPr="005315B1">
        <w:rPr>
          <w:rFonts w:ascii="Times New Roman" w:hAnsi="Times New Roman" w:cs="Times New Roman"/>
          <w:sz w:val="32"/>
          <w:szCs w:val="32"/>
          <w:lang w:val="es-ES_tradnl"/>
        </w:rPr>
        <w:t>iembros, incluyendo Colombia, en el desarrollo de</w:t>
      </w:r>
      <w:r w:rsidR="00D15648" w:rsidRPr="005315B1">
        <w:rPr>
          <w:rFonts w:ascii="Times New Roman" w:hAnsi="Times New Roman" w:cs="Times New Roman"/>
          <w:sz w:val="32"/>
          <w:szCs w:val="32"/>
          <w:lang w:val="es-ES_tradnl"/>
        </w:rPr>
        <w:t xml:space="preserve"> una agenda común y ampliar la integración regiona</w:t>
      </w:r>
      <w:r w:rsidR="002864FD" w:rsidRPr="005315B1">
        <w:rPr>
          <w:rFonts w:ascii="Times New Roman" w:hAnsi="Times New Roman" w:cs="Times New Roman"/>
          <w:sz w:val="32"/>
          <w:szCs w:val="32"/>
          <w:lang w:val="es-ES_tradnl"/>
        </w:rPr>
        <w:t xml:space="preserve">l de los mercados de renta fija. Este podría ser un espacio muy relevante para financiar infraestructura a nivel regional. </w:t>
      </w:r>
    </w:p>
    <w:p w14:paraId="19D83047" w14:textId="77777777" w:rsidR="005315B1" w:rsidRPr="005315B1" w:rsidRDefault="005315B1" w:rsidP="005315B1">
      <w:pPr>
        <w:pStyle w:val="ListParagraph"/>
        <w:rPr>
          <w:rFonts w:ascii="Times New Roman" w:hAnsi="Times New Roman" w:cs="Times New Roman"/>
          <w:sz w:val="32"/>
          <w:szCs w:val="32"/>
          <w:lang w:val="es-ES_tradnl"/>
        </w:rPr>
      </w:pPr>
    </w:p>
    <w:p w14:paraId="2DEA8AB6" w14:textId="77777777" w:rsidR="005315B1" w:rsidRDefault="005315B1" w:rsidP="005315B1">
      <w:pPr>
        <w:spacing w:after="0" w:line="240" w:lineRule="auto"/>
        <w:jc w:val="both"/>
        <w:rPr>
          <w:rFonts w:ascii="Times New Roman" w:hAnsi="Times New Roman" w:cs="Times New Roman"/>
          <w:sz w:val="32"/>
          <w:szCs w:val="32"/>
          <w:lang w:val="es-ES_tradnl"/>
        </w:rPr>
      </w:pPr>
    </w:p>
    <w:p w14:paraId="229A43F6"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14D71B86" w14:textId="77777777" w:rsidR="00D139C3" w:rsidRPr="005315B1" w:rsidRDefault="00D139C3" w:rsidP="00A43DF1">
      <w:pPr>
        <w:pStyle w:val="ListParagraph"/>
        <w:spacing w:after="0" w:line="240" w:lineRule="auto"/>
        <w:jc w:val="both"/>
        <w:rPr>
          <w:rFonts w:ascii="Times New Roman" w:hAnsi="Times New Roman" w:cs="Times New Roman"/>
          <w:sz w:val="32"/>
          <w:szCs w:val="32"/>
          <w:lang w:val="es-ES_tradnl"/>
        </w:rPr>
      </w:pPr>
    </w:p>
    <w:p w14:paraId="1B479A3B" w14:textId="1E462F98" w:rsidR="002F364D" w:rsidRPr="005315B1" w:rsidRDefault="007A25B7" w:rsidP="00A43DF1">
      <w:pPr>
        <w:pStyle w:val="ListParagraph"/>
        <w:numPr>
          <w:ilvl w:val="0"/>
          <w:numId w:val="8"/>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 xml:space="preserve">Finalmente, </w:t>
      </w:r>
      <w:r w:rsidR="002F364D" w:rsidRPr="005315B1">
        <w:rPr>
          <w:rFonts w:ascii="Times New Roman" w:hAnsi="Times New Roman" w:cs="Times New Roman"/>
          <w:b/>
          <w:sz w:val="32"/>
          <w:szCs w:val="32"/>
          <w:lang w:val="es-ES_tradnl"/>
        </w:rPr>
        <w:t>Sudáfrica</w:t>
      </w:r>
      <w:r w:rsidRPr="005315B1">
        <w:rPr>
          <w:rFonts w:ascii="Times New Roman" w:hAnsi="Times New Roman" w:cs="Times New Roman"/>
          <w:b/>
          <w:sz w:val="32"/>
          <w:szCs w:val="32"/>
          <w:lang w:val="es-ES_tradnl"/>
        </w:rPr>
        <w:t>.</w:t>
      </w:r>
      <w:r w:rsidR="002F364D" w:rsidRPr="005315B1">
        <w:rPr>
          <w:rFonts w:ascii="Times New Roman" w:hAnsi="Times New Roman" w:cs="Times New Roman"/>
          <w:b/>
          <w:sz w:val="32"/>
          <w:szCs w:val="32"/>
          <w:lang w:val="es-ES_tradnl"/>
        </w:rPr>
        <w:t xml:space="preserve"> </w:t>
      </w:r>
      <w:r w:rsidRPr="005315B1">
        <w:rPr>
          <w:rFonts w:ascii="Times New Roman" w:hAnsi="Times New Roman" w:cs="Times New Roman"/>
          <w:sz w:val="32"/>
          <w:szCs w:val="32"/>
          <w:lang w:val="es-ES_tradnl"/>
        </w:rPr>
        <w:t xml:space="preserve">Aquí </w:t>
      </w:r>
      <w:r w:rsidR="002F364D" w:rsidRPr="005315B1">
        <w:rPr>
          <w:rFonts w:ascii="Times New Roman" w:hAnsi="Times New Roman" w:cs="Times New Roman"/>
          <w:sz w:val="32"/>
          <w:szCs w:val="32"/>
          <w:lang w:val="es-ES_tradnl"/>
        </w:rPr>
        <w:t>el Banco Mundial está actualmente asesorando al Tesoro Nacional y al Departamento de Energía en la creación de las condiciones</w:t>
      </w:r>
      <w:r w:rsidRPr="005315B1">
        <w:rPr>
          <w:rFonts w:ascii="Times New Roman" w:hAnsi="Times New Roman" w:cs="Times New Roman"/>
          <w:sz w:val="32"/>
          <w:szCs w:val="32"/>
          <w:lang w:val="es-ES_tradnl"/>
        </w:rPr>
        <w:t xml:space="preserve"> necesarias para desarrollar</w:t>
      </w:r>
      <w:r w:rsidR="002F364D" w:rsidRPr="005315B1">
        <w:rPr>
          <w:rFonts w:ascii="Times New Roman" w:hAnsi="Times New Roman" w:cs="Times New Roman"/>
          <w:sz w:val="32"/>
          <w:szCs w:val="32"/>
          <w:lang w:val="es-ES_tradnl"/>
        </w:rPr>
        <w:t xml:space="preserve"> b</w:t>
      </w:r>
      <w:r w:rsidRPr="005315B1">
        <w:rPr>
          <w:rFonts w:ascii="Times New Roman" w:hAnsi="Times New Roman" w:cs="Times New Roman"/>
          <w:sz w:val="32"/>
          <w:szCs w:val="32"/>
          <w:lang w:val="es-ES_tradnl"/>
        </w:rPr>
        <w:t>onos de proyectos de energía renovable. H</w:t>
      </w:r>
      <w:r w:rsidR="002F364D" w:rsidRPr="005315B1">
        <w:rPr>
          <w:rFonts w:ascii="Times New Roman" w:hAnsi="Times New Roman" w:cs="Times New Roman"/>
          <w:sz w:val="32"/>
          <w:szCs w:val="32"/>
          <w:lang w:val="es-ES_tradnl"/>
        </w:rPr>
        <w:t xml:space="preserve">ay </w:t>
      </w:r>
      <w:r w:rsidR="003F5245" w:rsidRPr="005315B1">
        <w:rPr>
          <w:rFonts w:ascii="Times New Roman" w:hAnsi="Times New Roman" w:cs="Times New Roman"/>
          <w:sz w:val="32"/>
          <w:szCs w:val="32"/>
          <w:lang w:val="es-ES_tradnl"/>
        </w:rPr>
        <w:t>también</w:t>
      </w:r>
      <w:r w:rsidRPr="005315B1">
        <w:rPr>
          <w:rFonts w:ascii="Times New Roman" w:hAnsi="Times New Roman" w:cs="Times New Roman"/>
          <w:sz w:val="32"/>
          <w:szCs w:val="32"/>
          <w:lang w:val="es-ES_tradnl"/>
        </w:rPr>
        <w:t xml:space="preserve"> </w:t>
      </w:r>
      <w:r w:rsidR="002F364D" w:rsidRPr="005315B1">
        <w:rPr>
          <w:rFonts w:ascii="Times New Roman" w:hAnsi="Times New Roman" w:cs="Times New Roman"/>
          <w:sz w:val="32"/>
          <w:szCs w:val="32"/>
          <w:lang w:val="es-ES_tradnl"/>
        </w:rPr>
        <w:t xml:space="preserve">un grupo de trabajo que </w:t>
      </w:r>
      <w:r w:rsidR="003F5245" w:rsidRPr="005315B1">
        <w:rPr>
          <w:rFonts w:ascii="Times New Roman" w:hAnsi="Times New Roman" w:cs="Times New Roman"/>
          <w:sz w:val="32"/>
          <w:szCs w:val="32"/>
          <w:lang w:val="es-ES_tradnl"/>
        </w:rPr>
        <w:t>cuenta con</w:t>
      </w:r>
      <w:r w:rsidR="002F364D" w:rsidRPr="005315B1">
        <w:rPr>
          <w:rFonts w:ascii="Times New Roman" w:hAnsi="Times New Roman" w:cs="Times New Roman"/>
          <w:sz w:val="32"/>
          <w:szCs w:val="32"/>
          <w:lang w:val="es-ES_tradnl"/>
        </w:rPr>
        <w:t xml:space="preserve"> la participación de los principales actores públicos y privados, trabajando para mejorar los requisi</w:t>
      </w:r>
      <w:r w:rsidRPr="005315B1">
        <w:rPr>
          <w:rFonts w:ascii="Times New Roman" w:hAnsi="Times New Roman" w:cs="Times New Roman"/>
          <w:sz w:val="32"/>
          <w:szCs w:val="32"/>
          <w:lang w:val="es-ES_tradnl"/>
        </w:rPr>
        <w:t xml:space="preserve">tos de cotización de bonos y </w:t>
      </w:r>
      <w:r w:rsidR="002F364D" w:rsidRPr="005315B1">
        <w:rPr>
          <w:rFonts w:ascii="Times New Roman" w:hAnsi="Times New Roman" w:cs="Times New Roman"/>
          <w:sz w:val="32"/>
          <w:szCs w:val="32"/>
          <w:lang w:val="es-ES_tradnl"/>
        </w:rPr>
        <w:t>mecanismos de divulgación de información a</w:t>
      </w:r>
      <w:r w:rsidRPr="005315B1">
        <w:rPr>
          <w:rFonts w:ascii="Times New Roman" w:hAnsi="Times New Roman" w:cs="Times New Roman"/>
          <w:sz w:val="32"/>
          <w:szCs w:val="32"/>
          <w:lang w:val="es-ES_tradnl"/>
        </w:rPr>
        <w:t>cerca de dichos bonos.</w:t>
      </w:r>
    </w:p>
    <w:p w14:paraId="24F485E7" w14:textId="77777777" w:rsidR="00AA303E" w:rsidRPr="005315B1" w:rsidRDefault="00AA303E" w:rsidP="00A43DF1">
      <w:pPr>
        <w:spacing w:after="0" w:line="240" w:lineRule="auto"/>
        <w:ind w:left="360"/>
        <w:jc w:val="both"/>
        <w:rPr>
          <w:rFonts w:ascii="Times New Roman" w:hAnsi="Times New Roman" w:cs="Times New Roman"/>
          <w:b/>
          <w:sz w:val="32"/>
          <w:szCs w:val="32"/>
          <w:lang w:val="es-ES_tradnl"/>
        </w:rPr>
      </w:pPr>
    </w:p>
    <w:p w14:paraId="53C1B8CC" w14:textId="75A45BA4" w:rsidR="00E41D96" w:rsidRPr="005315B1" w:rsidRDefault="00E41D96" w:rsidP="00A43DF1">
      <w:pPr>
        <w:spacing w:after="0" w:line="240" w:lineRule="auto"/>
        <w:jc w:val="both"/>
        <w:rPr>
          <w:rFonts w:ascii="Times New Roman" w:hAnsi="Times New Roman" w:cs="Times New Roman"/>
          <w:b/>
          <w:sz w:val="32"/>
          <w:szCs w:val="32"/>
          <w:lang w:val="es-ES_tradnl"/>
        </w:rPr>
      </w:pPr>
      <w:r w:rsidRPr="005315B1">
        <w:rPr>
          <w:rFonts w:ascii="Times New Roman" w:hAnsi="Times New Roman" w:cs="Times New Roman"/>
          <w:b/>
          <w:sz w:val="32"/>
          <w:szCs w:val="32"/>
          <w:lang w:val="es-ES_tradnl"/>
        </w:rPr>
        <w:t xml:space="preserve">Apoyo del Banco Mundial a Colombia - Estrategia del </w:t>
      </w:r>
      <w:r w:rsidR="007A25B7" w:rsidRPr="005315B1">
        <w:rPr>
          <w:rFonts w:ascii="Times New Roman" w:hAnsi="Times New Roman" w:cs="Times New Roman"/>
          <w:b/>
          <w:sz w:val="32"/>
          <w:szCs w:val="32"/>
          <w:lang w:val="es-ES_tradnl"/>
        </w:rPr>
        <w:t>‘</w:t>
      </w:r>
      <w:r w:rsidRPr="005315B1">
        <w:rPr>
          <w:rFonts w:ascii="Times New Roman" w:hAnsi="Times New Roman" w:cs="Times New Roman"/>
          <w:b/>
          <w:i/>
          <w:sz w:val="32"/>
          <w:szCs w:val="32"/>
          <w:lang w:val="es-ES_tradnl"/>
        </w:rPr>
        <w:t>Deep Dive</w:t>
      </w:r>
      <w:r w:rsidR="007A25B7" w:rsidRPr="005315B1">
        <w:rPr>
          <w:rFonts w:ascii="Times New Roman" w:hAnsi="Times New Roman" w:cs="Times New Roman"/>
          <w:b/>
          <w:sz w:val="32"/>
          <w:szCs w:val="32"/>
          <w:lang w:val="es-ES_tradnl"/>
        </w:rPr>
        <w:t>”</w:t>
      </w:r>
    </w:p>
    <w:p w14:paraId="059C8F59" w14:textId="77777777" w:rsidR="003F5245" w:rsidRPr="005315B1" w:rsidRDefault="003F5245" w:rsidP="00A43DF1">
      <w:pPr>
        <w:spacing w:after="0" w:line="240" w:lineRule="auto"/>
        <w:jc w:val="both"/>
        <w:rPr>
          <w:rFonts w:ascii="Times New Roman" w:hAnsi="Times New Roman" w:cs="Times New Roman"/>
          <w:b/>
          <w:sz w:val="32"/>
          <w:szCs w:val="32"/>
          <w:lang w:val="es-ES_tradnl"/>
        </w:rPr>
      </w:pPr>
    </w:p>
    <w:p w14:paraId="49DB47B2" w14:textId="6C0F70AF" w:rsidR="00E41D96" w:rsidRPr="005315B1" w:rsidRDefault="007A25B7" w:rsidP="00A43DF1">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Como decía anteriormente, si bien la experiencia internacional es muy relevante y Colombia ciertamente podría beneficiarse de ella, es importante destacar que el país es un referente internacional que varios países siguen.</w:t>
      </w:r>
    </w:p>
    <w:p w14:paraId="6E8356C5" w14:textId="77777777" w:rsidR="007A25B7" w:rsidRPr="005315B1" w:rsidRDefault="007A25B7" w:rsidP="00A43DF1">
      <w:pPr>
        <w:spacing w:after="0" w:line="240" w:lineRule="auto"/>
        <w:jc w:val="both"/>
        <w:rPr>
          <w:rFonts w:ascii="Times New Roman" w:hAnsi="Times New Roman" w:cs="Times New Roman"/>
          <w:b/>
          <w:sz w:val="32"/>
          <w:szCs w:val="32"/>
          <w:lang w:val="es-ES_tradnl"/>
        </w:rPr>
      </w:pPr>
    </w:p>
    <w:p w14:paraId="4765AD22" w14:textId="301ADB9B" w:rsidR="007A25B7" w:rsidRPr="005315B1" w:rsidRDefault="00736C35" w:rsidP="007A25B7">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Colombia es uno de los países mejor posicionados para tener éxito en la estrategia de financiación de infraestructura. </w:t>
      </w:r>
      <w:r w:rsidR="007A25B7" w:rsidRPr="005315B1">
        <w:rPr>
          <w:rFonts w:ascii="Times New Roman" w:hAnsi="Times New Roman" w:cs="Times New Roman"/>
          <w:sz w:val="32"/>
          <w:szCs w:val="32"/>
          <w:lang w:val="es-ES_tradnl"/>
        </w:rPr>
        <w:t>Ocupa este lugar luego de un arduo trabajo institucional y privado que se resume en las siguientes características fundamentales:</w:t>
      </w:r>
    </w:p>
    <w:p w14:paraId="7C5A4C7B" w14:textId="35C6BE99" w:rsidR="00736C35" w:rsidRPr="005315B1" w:rsidRDefault="00736C35" w:rsidP="007A25B7">
      <w:pPr>
        <w:spacing w:after="0" w:line="240" w:lineRule="auto"/>
        <w:jc w:val="both"/>
        <w:rPr>
          <w:rFonts w:ascii="Times New Roman" w:hAnsi="Times New Roman" w:cs="Times New Roman"/>
          <w:sz w:val="32"/>
          <w:szCs w:val="32"/>
          <w:lang w:val="es-ES_tradnl"/>
        </w:rPr>
      </w:pPr>
    </w:p>
    <w:p w14:paraId="2F34FC34" w14:textId="069FF7F6" w:rsidR="00736C35" w:rsidRDefault="00A43DF1"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El programa 4G</w:t>
      </w:r>
      <w:r w:rsidR="00736C35" w:rsidRPr="005315B1">
        <w:rPr>
          <w:rFonts w:ascii="Times New Roman" w:hAnsi="Times New Roman" w:cs="Times New Roman"/>
          <w:sz w:val="32"/>
          <w:szCs w:val="32"/>
          <w:lang w:val="es-ES_tradnl"/>
        </w:rPr>
        <w:t xml:space="preserve"> de carreteras: </w:t>
      </w:r>
      <w:r w:rsidR="003F5245" w:rsidRPr="005315B1">
        <w:rPr>
          <w:rFonts w:ascii="Times New Roman" w:hAnsi="Times New Roman" w:cs="Times New Roman"/>
          <w:sz w:val="32"/>
          <w:szCs w:val="32"/>
          <w:lang w:val="es-ES_tradnl"/>
        </w:rPr>
        <w:t xml:space="preserve">el país cuenta con </w:t>
      </w:r>
      <w:r w:rsidR="00736C35" w:rsidRPr="005315B1">
        <w:rPr>
          <w:rFonts w:ascii="Times New Roman" w:hAnsi="Times New Roman" w:cs="Times New Roman"/>
          <w:sz w:val="32"/>
          <w:szCs w:val="32"/>
          <w:lang w:val="es-ES_tradnl"/>
        </w:rPr>
        <w:t xml:space="preserve">uno de los mayores portafolios </w:t>
      </w:r>
      <w:r w:rsidR="007A25B7" w:rsidRPr="005315B1">
        <w:rPr>
          <w:rFonts w:ascii="Times New Roman" w:hAnsi="Times New Roman" w:cs="Times New Roman"/>
          <w:sz w:val="32"/>
          <w:szCs w:val="32"/>
          <w:lang w:val="es-ES_tradnl"/>
        </w:rPr>
        <w:t xml:space="preserve">– dentro de los mercados emergentes- de proyectos PPP de largo plazo, </w:t>
      </w:r>
      <w:r w:rsidR="00736C35" w:rsidRPr="005315B1">
        <w:rPr>
          <w:rFonts w:ascii="Times New Roman" w:hAnsi="Times New Roman" w:cs="Times New Roman"/>
          <w:sz w:val="32"/>
          <w:szCs w:val="32"/>
          <w:lang w:val="es-ES_tradnl"/>
        </w:rPr>
        <w:t xml:space="preserve">con un marco sólido y estandarizado.  </w:t>
      </w:r>
    </w:p>
    <w:p w14:paraId="132E0930" w14:textId="77777777" w:rsidR="005315B1" w:rsidRPr="005315B1" w:rsidRDefault="005315B1" w:rsidP="005315B1">
      <w:pPr>
        <w:pStyle w:val="ListParagraph"/>
        <w:spacing w:after="0" w:line="240" w:lineRule="auto"/>
        <w:ind w:left="1080"/>
        <w:jc w:val="both"/>
        <w:rPr>
          <w:rFonts w:ascii="Times New Roman" w:hAnsi="Times New Roman" w:cs="Times New Roman"/>
          <w:sz w:val="32"/>
          <w:szCs w:val="32"/>
          <w:lang w:val="es-ES_tradnl"/>
        </w:rPr>
      </w:pPr>
    </w:p>
    <w:p w14:paraId="1EBC1190" w14:textId="3F68A71D" w:rsidR="00736C35" w:rsidRDefault="00736C35"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Un mercado de capit</w:t>
      </w:r>
      <w:r w:rsidR="007A25B7" w:rsidRPr="005315B1">
        <w:rPr>
          <w:rFonts w:ascii="Times New Roman" w:hAnsi="Times New Roman" w:cs="Times New Roman"/>
          <w:sz w:val="32"/>
          <w:szCs w:val="32"/>
          <w:lang w:val="es-ES_tradnl"/>
        </w:rPr>
        <w:t xml:space="preserve">ales y un sistema de pensiones </w:t>
      </w:r>
      <w:r w:rsidRPr="005315B1">
        <w:rPr>
          <w:rFonts w:ascii="Times New Roman" w:hAnsi="Times New Roman" w:cs="Times New Roman"/>
          <w:sz w:val="32"/>
          <w:szCs w:val="32"/>
          <w:lang w:val="es-ES_tradnl"/>
        </w:rPr>
        <w:t xml:space="preserve">que </w:t>
      </w:r>
      <w:r w:rsidR="007A25B7" w:rsidRPr="005315B1">
        <w:rPr>
          <w:rFonts w:ascii="Times New Roman" w:hAnsi="Times New Roman" w:cs="Times New Roman"/>
          <w:sz w:val="32"/>
          <w:szCs w:val="32"/>
          <w:lang w:val="es-ES_tradnl"/>
        </w:rPr>
        <w:t xml:space="preserve">si bien todavía tiene retos, cuenta </w:t>
      </w:r>
      <w:r w:rsidRPr="005315B1">
        <w:rPr>
          <w:rFonts w:ascii="Times New Roman" w:hAnsi="Times New Roman" w:cs="Times New Roman"/>
          <w:sz w:val="32"/>
          <w:szCs w:val="32"/>
          <w:lang w:val="es-ES_tradnl"/>
        </w:rPr>
        <w:t>con un alto grado de madurez</w:t>
      </w:r>
      <w:r w:rsidR="007A25B7" w:rsidRPr="005315B1">
        <w:rPr>
          <w:rFonts w:ascii="Times New Roman" w:hAnsi="Times New Roman" w:cs="Times New Roman"/>
          <w:sz w:val="32"/>
          <w:szCs w:val="32"/>
          <w:lang w:val="es-ES_tradnl"/>
        </w:rPr>
        <w:t>.</w:t>
      </w:r>
    </w:p>
    <w:p w14:paraId="68234197" w14:textId="77777777" w:rsidR="005315B1" w:rsidRPr="005315B1" w:rsidRDefault="005315B1" w:rsidP="005315B1">
      <w:pPr>
        <w:spacing w:after="0" w:line="240" w:lineRule="auto"/>
        <w:jc w:val="both"/>
        <w:rPr>
          <w:rFonts w:ascii="Times New Roman" w:hAnsi="Times New Roman" w:cs="Times New Roman"/>
          <w:sz w:val="32"/>
          <w:szCs w:val="32"/>
          <w:lang w:val="es-ES_tradnl"/>
        </w:rPr>
      </w:pPr>
    </w:p>
    <w:p w14:paraId="2FFA7D68" w14:textId="77777777" w:rsidR="00736C35" w:rsidRPr="005315B1" w:rsidRDefault="00736C35"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Un banco de desarrollo especializado en financiación de infraestructura que ya ha dado señales claras de su capacidad para diseñar productos innovadores.</w:t>
      </w:r>
    </w:p>
    <w:p w14:paraId="37A9CC2F" w14:textId="77777777" w:rsidR="00736C35" w:rsidRPr="005315B1" w:rsidRDefault="00736C35"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lastRenderedPageBreak/>
        <w:t xml:space="preserve">Un fuerte compromiso entre el sector público y privado por promover soluciones de mercado de capitales.  </w:t>
      </w:r>
    </w:p>
    <w:p w14:paraId="080AF2E8" w14:textId="77777777" w:rsidR="00736C35" w:rsidRPr="005315B1" w:rsidRDefault="00736C35" w:rsidP="00A43DF1">
      <w:pPr>
        <w:spacing w:after="0" w:line="240" w:lineRule="auto"/>
        <w:jc w:val="both"/>
        <w:rPr>
          <w:rFonts w:ascii="Times New Roman" w:hAnsi="Times New Roman" w:cs="Times New Roman"/>
          <w:sz w:val="32"/>
          <w:szCs w:val="32"/>
          <w:lang w:val="es-ES_tradnl"/>
        </w:rPr>
      </w:pPr>
    </w:p>
    <w:p w14:paraId="27155ADE" w14:textId="30BD485C" w:rsidR="00E41D96" w:rsidRPr="005315B1" w:rsidRDefault="007A25B7" w:rsidP="007A25B7">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En los últimos años, hemos</w:t>
      </w:r>
      <w:r w:rsidR="00C101B0" w:rsidRPr="005315B1">
        <w:rPr>
          <w:rFonts w:ascii="Times New Roman" w:hAnsi="Times New Roman" w:cs="Times New Roman"/>
          <w:sz w:val="32"/>
          <w:szCs w:val="32"/>
          <w:lang w:val="es-ES_tradnl"/>
        </w:rPr>
        <w:t xml:space="preserve"> tenido la oportunidad de colaborar con el Gobierno  de Colombia </w:t>
      </w:r>
      <w:r w:rsidRPr="005315B1">
        <w:rPr>
          <w:rFonts w:ascii="Times New Roman" w:hAnsi="Times New Roman" w:cs="Times New Roman"/>
          <w:sz w:val="32"/>
          <w:szCs w:val="32"/>
          <w:lang w:val="es-ES_tradnl"/>
        </w:rPr>
        <w:t xml:space="preserve">y brindar soluciones integrales </w:t>
      </w:r>
      <w:r w:rsidR="006C04DC" w:rsidRPr="005315B1">
        <w:rPr>
          <w:rFonts w:ascii="Times New Roman" w:hAnsi="Times New Roman" w:cs="Times New Roman"/>
          <w:sz w:val="32"/>
          <w:szCs w:val="32"/>
          <w:lang w:val="es-ES_tradnl"/>
        </w:rPr>
        <w:t xml:space="preserve">de desarrollo </w:t>
      </w:r>
      <w:r w:rsidR="003F5245" w:rsidRPr="005315B1">
        <w:rPr>
          <w:rFonts w:ascii="Times New Roman" w:hAnsi="Times New Roman" w:cs="Times New Roman"/>
          <w:sz w:val="32"/>
          <w:szCs w:val="32"/>
          <w:lang w:val="es-ES_tradnl"/>
        </w:rPr>
        <w:t>a la medida, que combinan</w:t>
      </w:r>
      <w:r w:rsidRPr="005315B1">
        <w:rPr>
          <w:rFonts w:ascii="Times New Roman" w:hAnsi="Times New Roman" w:cs="Times New Roman"/>
          <w:sz w:val="32"/>
          <w:szCs w:val="32"/>
          <w:lang w:val="es-ES_tradnl"/>
        </w:rPr>
        <w:t xml:space="preserve"> el amplio espectro de productos y servicio</w:t>
      </w:r>
      <w:r w:rsidR="003F5245" w:rsidRPr="005315B1">
        <w:rPr>
          <w:rFonts w:ascii="Times New Roman" w:hAnsi="Times New Roman" w:cs="Times New Roman"/>
          <w:sz w:val="32"/>
          <w:szCs w:val="32"/>
          <w:lang w:val="es-ES_tradnl"/>
        </w:rPr>
        <w:t>s que ofrecemos dentro del Grupo B</w:t>
      </w:r>
      <w:r w:rsidRPr="005315B1">
        <w:rPr>
          <w:rFonts w:ascii="Times New Roman" w:hAnsi="Times New Roman" w:cs="Times New Roman"/>
          <w:sz w:val="32"/>
          <w:szCs w:val="32"/>
          <w:lang w:val="es-ES_tradnl"/>
        </w:rPr>
        <w:t xml:space="preserve">anco Mundial. Es pues, </w:t>
      </w:r>
      <w:r w:rsidR="00C101B0" w:rsidRPr="005315B1">
        <w:rPr>
          <w:rFonts w:ascii="Times New Roman" w:hAnsi="Times New Roman" w:cs="Times New Roman"/>
          <w:sz w:val="32"/>
          <w:szCs w:val="32"/>
          <w:lang w:val="es-ES_tradnl"/>
        </w:rPr>
        <w:t xml:space="preserve">un programa </w:t>
      </w:r>
      <w:r w:rsidR="00A43DF1" w:rsidRPr="005315B1">
        <w:rPr>
          <w:rFonts w:ascii="Times New Roman" w:hAnsi="Times New Roman" w:cs="Times New Roman"/>
          <w:sz w:val="32"/>
          <w:szCs w:val="32"/>
          <w:lang w:val="es-ES_tradnl"/>
        </w:rPr>
        <w:t>multidisciplinario</w:t>
      </w:r>
      <w:r w:rsidR="00C101B0" w:rsidRPr="005315B1">
        <w:rPr>
          <w:rFonts w:ascii="Times New Roman" w:hAnsi="Times New Roman" w:cs="Times New Roman"/>
          <w:sz w:val="32"/>
          <w:szCs w:val="32"/>
          <w:lang w:val="es-ES_tradnl"/>
        </w:rPr>
        <w:t xml:space="preserve"> </w:t>
      </w:r>
      <w:r w:rsidR="00E41D96" w:rsidRPr="005315B1">
        <w:rPr>
          <w:rFonts w:ascii="Times New Roman" w:hAnsi="Times New Roman" w:cs="Times New Roman"/>
          <w:sz w:val="32"/>
          <w:szCs w:val="32"/>
          <w:lang w:val="es-ES_tradnl"/>
        </w:rPr>
        <w:t xml:space="preserve">que reúne servicios de </w:t>
      </w:r>
      <w:r w:rsidR="003F5245" w:rsidRPr="005315B1">
        <w:rPr>
          <w:rFonts w:ascii="Times New Roman" w:hAnsi="Times New Roman" w:cs="Times New Roman"/>
          <w:sz w:val="32"/>
          <w:szCs w:val="32"/>
          <w:lang w:val="es-ES_tradnl"/>
        </w:rPr>
        <w:t>asesoría</w:t>
      </w:r>
      <w:r w:rsidR="00E41D96" w:rsidRPr="005315B1">
        <w:rPr>
          <w:rFonts w:ascii="Times New Roman" w:hAnsi="Times New Roman" w:cs="Times New Roman"/>
          <w:sz w:val="32"/>
          <w:szCs w:val="32"/>
          <w:lang w:val="es-ES_tradnl"/>
        </w:rPr>
        <w:t xml:space="preserve">, inversiones y operaciones de tesorería. </w:t>
      </w:r>
    </w:p>
    <w:p w14:paraId="794BAD0B" w14:textId="77777777" w:rsidR="00C101B0" w:rsidRPr="005315B1" w:rsidRDefault="00C101B0" w:rsidP="00A43DF1">
      <w:pPr>
        <w:pStyle w:val="ListParagraph"/>
        <w:spacing w:after="0" w:line="240" w:lineRule="auto"/>
        <w:jc w:val="both"/>
        <w:rPr>
          <w:rFonts w:ascii="Times New Roman" w:hAnsi="Times New Roman" w:cs="Times New Roman"/>
          <w:sz w:val="32"/>
          <w:szCs w:val="32"/>
          <w:lang w:val="es-ES_tradnl"/>
        </w:rPr>
      </w:pPr>
    </w:p>
    <w:p w14:paraId="673A7A40" w14:textId="3887282B" w:rsidR="00E41D96" w:rsidRPr="005315B1" w:rsidRDefault="007A25B7" w:rsidP="007A25B7">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El caso del llamado </w:t>
      </w:r>
      <w:r w:rsidR="00E41D96" w:rsidRPr="005315B1">
        <w:rPr>
          <w:rFonts w:ascii="Times New Roman" w:hAnsi="Times New Roman" w:cs="Times New Roman"/>
          <w:i/>
          <w:sz w:val="32"/>
          <w:szCs w:val="32"/>
          <w:lang w:val="es-ES_tradnl"/>
        </w:rPr>
        <w:t>Deep Dive</w:t>
      </w:r>
      <w:r w:rsidRPr="005315B1">
        <w:rPr>
          <w:rFonts w:ascii="Times New Roman" w:hAnsi="Times New Roman" w:cs="Times New Roman"/>
          <w:sz w:val="32"/>
          <w:szCs w:val="32"/>
          <w:lang w:val="es-ES_tradnl"/>
        </w:rPr>
        <w:t xml:space="preserve"> </w:t>
      </w:r>
      <w:r w:rsidR="00E41D96" w:rsidRPr="005315B1">
        <w:rPr>
          <w:rFonts w:ascii="Times New Roman" w:hAnsi="Times New Roman" w:cs="Times New Roman"/>
          <w:sz w:val="32"/>
          <w:szCs w:val="32"/>
          <w:lang w:val="es-ES_tradnl"/>
        </w:rPr>
        <w:t xml:space="preserve"> Colombia</w:t>
      </w:r>
      <w:r w:rsidRPr="005315B1">
        <w:rPr>
          <w:rFonts w:ascii="Times New Roman" w:hAnsi="Times New Roman" w:cs="Times New Roman"/>
          <w:sz w:val="32"/>
          <w:szCs w:val="32"/>
          <w:lang w:val="es-ES_tradnl"/>
        </w:rPr>
        <w:t>, donde</w:t>
      </w:r>
      <w:r w:rsidR="00E41D96" w:rsidRPr="005315B1">
        <w:rPr>
          <w:rFonts w:ascii="Times New Roman" w:hAnsi="Times New Roman" w:cs="Times New Roman"/>
          <w:sz w:val="32"/>
          <w:szCs w:val="32"/>
          <w:lang w:val="es-ES_tradnl"/>
        </w:rPr>
        <w:t xml:space="preserve"> ocho departamentos</w:t>
      </w:r>
      <w:r w:rsidRPr="005315B1">
        <w:rPr>
          <w:rFonts w:ascii="Times New Roman" w:hAnsi="Times New Roman" w:cs="Times New Roman"/>
          <w:sz w:val="32"/>
          <w:szCs w:val="32"/>
          <w:lang w:val="es-ES_tradnl"/>
        </w:rPr>
        <w:t xml:space="preserve"> del Grupo Banco Mundial conjuntaron esfuerzos</w:t>
      </w:r>
      <w:r w:rsidR="00C101B0" w:rsidRPr="005315B1">
        <w:rPr>
          <w:rFonts w:ascii="Times New Roman" w:hAnsi="Times New Roman" w:cs="Times New Roman"/>
          <w:sz w:val="32"/>
          <w:szCs w:val="32"/>
          <w:lang w:val="es-ES_tradnl"/>
        </w:rPr>
        <w:t xml:space="preserve"> </w:t>
      </w:r>
      <w:r w:rsidR="00E41D96" w:rsidRPr="005315B1">
        <w:rPr>
          <w:rFonts w:ascii="Times New Roman" w:hAnsi="Times New Roman" w:cs="Times New Roman"/>
          <w:sz w:val="32"/>
          <w:szCs w:val="32"/>
          <w:lang w:val="es-ES_tradnl"/>
        </w:rPr>
        <w:t>para abord</w:t>
      </w:r>
      <w:r w:rsidR="00C101B0" w:rsidRPr="005315B1">
        <w:rPr>
          <w:rFonts w:ascii="Times New Roman" w:hAnsi="Times New Roman" w:cs="Times New Roman"/>
          <w:sz w:val="32"/>
          <w:szCs w:val="32"/>
          <w:lang w:val="es-ES_tradnl"/>
        </w:rPr>
        <w:t>ar el</w:t>
      </w:r>
      <w:r w:rsidR="00E41D96" w:rsidRPr="005315B1">
        <w:rPr>
          <w:rFonts w:ascii="Times New Roman" w:hAnsi="Times New Roman" w:cs="Times New Roman"/>
          <w:sz w:val="32"/>
          <w:szCs w:val="32"/>
          <w:lang w:val="es-ES_tradnl"/>
        </w:rPr>
        <w:t xml:space="preserve"> reto </w:t>
      </w:r>
      <w:r w:rsidR="00C101B0" w:rsidRPr="005315B1">
        <w:rPr>
          <w:rFonts w:ascii="Times New Roman" w:hAnsi="Times New Roman" w:cs="Times New Roman"/>
          <w:sz w:val="32"/>
          <w:szCs w:val="32"/>
          <w:lang w:val="es-ES_tradnl"/>
        </w:rPr>
        <w:t xml:space="preserve">de financiación de la </w:t>
      </w:r>
      <w:r w:rsidR="00A43DF1" w:rsidRPr="005315B1">
        <w:rPr>
          <w:rFonts w:ascii="Times New Roman" w:hAnsi="Times New Roman" w:cs="Times New Roman"/>
          <w:sz w:val="32"/>
          <w:szCs w:val="32"/>
          <w:lang w:val="es-ES_tradnl"/>
        </w:rPr>
        <w:t>4G</w:t>
      </w:r>
      <w:r w:rsidR="00C101B0" w:rsidRPr="005315B1">
        <w:rPr>
          <w:rFonts w:ascii="Times New Roman" w:hAnsi="Times New Roman" w:cs="Times New Roman"/>
          <w:sz w:val="32"/>
          <w:szCs w:val="32"/>
          <w:lang w:val="es-ES_tradnl"/>
        </w:rPr>
        <w:t xml:space="preserve"> </w:t>
      </w:r>
      <w:r w:rsidR="00E41D96" w:rsidRPr="005315B1">
        <w:rPr>
          <w:rFonts w:ascii="Times New Roman" w:hAnsi="Times New Roman" w:cs="Times New Roman"/>
          <w:sz w:val="32"/>
          <w:szCs w:val="32"/>
          <w:lang w:val="es-ES_tradnl"/>
        </w:rPr>
        <w:t>desde di</w:t>
      </w:r>
      <w:r w:rsidR="00C101B0" w:rsidRPr="005315B1">
        <w:rPr>
          <w:rFonts w:ascii="Times New Roman" w:hAnsi="Times New Roman" w:cs="Times New Roman"/>
          <w:sz w:val="32"/>
          <w:szCs w:val="32"/>
          <w:lang w:val="es-ES_tradnl"/>
        </w:rPr>
        <w:t>ferentes ángulos</w:t>
      </w:r>
      <w:r w:rsidRPr="005315B1">
        <w:rPr>
          <w:rFonts w:ascii="Times New Roman" w:hAnsi="Times New Roman" w:cs="Times New Roman"/>
          <w:sz w:val="32"/>
          <w:szCs w:val="32"/>
          <w:lang w:val="es-ES_tradnl"/>
        </w:rPr>
        <w:t xml:space="preserve">, </w:t>
      </w:r>
      <w:r w:rsidR="007342C0" w:rsidRPr="005315B1">
        <w:rPr>
          <w:rFonts w:ascii="Times New Roman" w:hAnsi="Times New Roman" w:cs="Times New Roman"/>
          <w:sz w:val="32"/>
          <w:szCs w:val="32"/>
          <w:lang w:val="es-ES_tradnl"/>
        </w:rPr>
        <w:t xml:space="preserve">es una referencia tanto dentro como fuera de Latinoamérica para el trabajo de los organismos multilaterales. </w:t>
      </w:r>
      <w:r w:rsidRPr="005315B1">
        <w:rPr>
          <w:rFonts w:ascii="Times New Roman" w:hAnsi="Times New Roman" w:cs="Times New Roman"/>
          <w:sz w:val="32"/>
          <w:szCs w:val="32"/>
          <w:lang w:val="es-ES_tradnl"/>
        </w:rPr>
        <w:t>Para quienes no lo conocen, el esquema de colaboración consta de</w:t>
      </w:r>
      <w:r w:rsidR="00E41D96" w:rsidRPr="005315B1">
        <w:rPr>
          <w:rFonts w:ascii="Times New Roman" w:hAnsi="Times New Roman" w:cs="Times New Roman"/>
          <w:sz w:val="32"/>
          <w:szCs w:val="32"/>
          <w:lang w:val="es-ES_tradnl"/>
        </w:rPr>
        <w:t>:</w:t>
      </w:r>
    </w:p>
    <w:p w14:paraId="4970E1CF" w14:textId="77777777" w:rsidR="00E41D96" w:rsidRPr="005315B1" w:rsidRDefault="00E41D96" w:rsidP="00A43DF1">
      <w:pPr>
        <w:spacing w:after="0" w:line="240" w:lineRule="auto"/>
        <w:jc w:val="both"/>
        <w:rPr>
          <w:rFonts w:ascii="Times New Roman" w:hAnsi="Times New Roman" w:cs="Times New Roman"/>
          <w:sz w:val="32"/>
          <w:szCs w:val="32"/>
          <w:lang w:val="es-ES_tradnl"/>
        </w:rPr>
      </w:pPr>
    </w:p>
    <w:p w14:paraId="0A93A602" w14:textId="3906B165" w:rsidR="00C101B0" w:rsidRPr="005315B1" w:rsidRDefault="007A25B7"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Servicios de asesoría</w:t>
      </w:r>
      <w:r w:rsidR="00E41D96" w:rsidRPr="005315B1">
        <w:rPr>
          <w:rFonts w:ascii="Times New Roman" w:hAnsi="Times New Roman" w:cs="Times New Roman"/>
          <w:sz w:val="32"/>
          <w:szCs w:val="32"/>
          <w:lang w:val="es-ES_tradnl"/>
        </w:rPr>
        <w:t xml:space="preserve"> para fortalecer los mercados de bonos loc</w:t>
      </w:r>
      <w:r w:rsidRPr="005315B1">
        <w:rPr>
          <w:rFonts w:ascii="Times New Roman" w:hAnsi="Times New Roman" w:cs="Times New Roman"/>
          <w:sz w:val="32"/>
          <w:szCs w:val="32"/>
          <w:lang w:val="es-ES_tradnl"/>
        </w:rPr>
        <w:t>ales, incluyendo emisión e</w:t>
      </w:r>
      <w:r w:rsidR="00E41D96" w:rsidRPr="005315B1">
        <w:rPr>
          <w:rFonts w:ascii="Times New Roman" w:hAnsi="Times New Roman" w:cs="Times New Roman"/>
          <w:sz w:val="32"/>
          <w:szCs w:val="32"/>
          <w:lang w:val="es-ES_tradnl"/>
        </w:rPr>
        <w:t xml:space="preserve"> inversión</w:t>
      </w:r>
      <w:r w:rsidR="00C101B0" w:rsidRPr="005315B1">
        <w:rPr>
          <w:rFonts w:ascii="Times New Roman" w:hAnsi="Times New Roman" w:cs="Times New Roman"/>
          <w:sz w:val="32"/>
          <w:szCs w:val="32"/>
          <w:lang w:val="es-ES_tradnl"/>
        </w:rPr>
        <w:t>,</w:t>
      </w:r>
      <w:r w:rsidR="00E41D96" w:rsidRPr="005315B1">
        <w:rPr>
          <w:rFonts w:ascii="Times New Roman" w:hAnsi="Times New Roman" w:cs="Times New Roman"/>
          <w:sz w:val="32"/>
          <w:szCs w:val="32"/>
          <w:lang w:val="es-ES_tradnl"/>
        </w:rPr>
        <w:t xml:space="preserve"> reglamentos</w:t>
      </w:r>
      <w:r w:rsidRPr="005315B1">
        <w:rPr>
          <w:rFonts w:ascii="Times New Roman" w:hAnsi="Times New Roman" w:cs="Times New Roman"/>
          <w:sz w:val="32"/>
          <w:szCs w:val="32"/>
          <w:lang w:val="es-ES_tradnl"/>
        </w:rPr>
        <w:t xml:space="preserve">, y capacitación de </w:t>
      </w:r>
      <w:r w:rsidR="00E41D96" w:rsidRPr="005315B1">
        <w:rPr>
          <w:rFonts w:ascii="Times New Roman" w:hAnsi="Times New Roman" w:cs="Times New Roman"/>
          <w:sz w:val="32"/>
          <w:szCs w:val="32"/>
          <w:lang w:val="es-ES_tradnl"/>
        </w:rPr>
        <w:t>fondos de pensiones para invertir en infraestructura</w:t>
      </w:r>
      <w:r w:rsidR="00A43DF1" w:rsidRPr="005315B1">
        <w:rPr>
          <w:rFonts w:ascii="Times New Roman" w:hAnsi="Times New Roman" w:cs="Times New Roman"/>
          <w:sz w:val="32"/>
          <w:szCs w:val="32"/>
          <w:lang w:val="es-ES_tradnl"/>
        </w:rPr>
        <w:t>.</w:t>
      </w:r>
    </w:p>
    <w:p w14:paraId="5D544C1A" w14:textId="77777777" w:rsidR="00C101B0" w:rsidRPr="005315B1" w:rsidRDefault="00C101B0" w:rsidP="00A43DF1">
      <w:pPr>
        <w:pStyle w:val="ListParagraph"/>
        <w:spacing w:after="0" w:line="240" w:lineRule="auto"/>
        <w:ind w:left="1080"/>
        <w:jc w:val="both"/>
        <w:rPr>
          <w:rFonts w:ascii="Times New Roman" w:hAnsi="Times New Roman" w:cs="Times New Roman"/>
          <w:sz w:val="32"/>
          <w:szCs w:val="32"/>
          <w:lang w:val="es-ES_tradnl"/>
        </w:rPr>
      </w:pPr>
    </w:p>
    <w:p w14:paraId="05F87630" w14:textId="7610AC79" w:rsidR="005B5E0E" w:rsidRPr="005315B1" w:rsidRDefault="00E41D96"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Un</w:t>
      </w:r>
      <w:r w:rsidR="007A25B7" w:rsidRPr="005315B1">
        <w:rPr>
          <w:rFonts w:ascii="Times New Roman" w:hAnsi="Times New Roman" w:cs="Times New Roman"/>
          <w:sz w:val="32"/>
          <w:szCs w:val="32"/>
          <w:lang w:val="es-ES_tradnl"/>
        </w:rPr>
        <w:t xml:space="preserve"> conjunto de intervenciones destinadas a </w:t>
      </w:r>
      <w:r w:rsidRPr="005315B1">
        <w:rPr>
          <w:rFonts w:ascii="Times New Roman" w:hAnsi="Times New Roman" w:cs="Times New Roman"/>
          <w:sz w:val="32"/>
          <w:szCs w:val="32"/>
          <w:lang w:val="es-ES_tradnl"/>
        </w:rPr>
        <w:t>fortalecer el banco de desarrollo de infraestructu</w:t>
      </w:r>
      <w:r w:rsidR="005B5E0E" w:rsidRPr="005315B1">
        <w:rPr>
          <w:rFonts w:ascii="Times New Roman" w:hAnsi="Times New Roman" w:cs="Times New Roman"/>
          <w:sz w:val="32"/>
          <w:szCs w:val="32"/>
          <w:lang w:val="es-ES_tradnl"/>
        </w:rPr>
        <w:t xml:space="preserve">ra de Colombia, FDN, </w:t>
      </w:r>
      <w:r w:rsidR="003F5245" w:rsidRPr="005315B1">
        <w:rPr>
          <w:rFonts w:ascii="Times New Roman" w:hAnsi="Times New Roman" w:cs="Times New Roman"/>
          <w:sz w:val="32"/>
          <w:szCs w:val="32"/>
          <w:lang w:val="es-ES_tradnl"/>
        </w:rPr>
        <w:t>dentro de las cuales se destacan</w:t>
      </w:r>
      <w:r w:rsidR="005B5E0E" w:rsidRPr="005315B1">
        <w:rPr>
          <w:rFonts w:ascii="Times New Roman" w:hAnsi="Times New Roman" w:cs="Times New Roman"/>
          <w:sz w:val="32"/>
          <w:szCs w:val="32"/>
          <w:lang w:val="es-ES_tradnl"/>
        </w:rPr>
        <w:t xml:space="preserve">: </w:t>
      </w:r>
    </w:p>
    <w:p w14:paraId="0E6E9CF1" w14:textId="77777777" w:rsidR="006E6AB1" w:rsidRPr="005315B1" w:rsidRDefault="006E6AB1" w:rsidP="006E6AB1">
      <w:pPr>
        <w:pStyle w:val="ListParagraph"/>
        <w:spacing w:after="0" w:line="240" w:lineRule="auto"/>
        <w:ind w:left="1080"/>
        <w:jc w:val="both"/>
        <w:rPr>
          <w:rFonts w:ascii="Times New Roman" w:hAnsi="Times New Roman" w:cs="Times New Roman"/>
          <w:sz w:val="32"/>
          <w:szCs w:val="32"/>
          <w:lang w:val="es-ES_tradnl"/>
        </w:rPr>
      </w:pPr>
    </w:p>
    <w:p w14:paraId="448784D2" w14:textId="4C85EFC3" w:rsidR="005B5E0E" w:rsidRDefault="007A25B7" w:rsidP="005B5E0E">
      <w:pPr>
        <w:pStyle w:val="ListParagraph"/>
        <w:numPr>
          <w:ilvl w:val="0"/>
          <w:numId w:val="14"/>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La ya mencionada </w:t>
      </w:r>
      <w:r w:rsidR="003F5245" w:rsidRPr="005315B1">
        <w:rPr>
          <w:rFonts w:ascii="Times New Roman" w:hAnsi="Times New Roman" w:cs="Times New Roman"/>
          <w:sz w:val="32"/>
          <w:szCs w:val="32"/>
          <w:lang w:val="es-ES_tradnl"/>
        </w:rPr>
        <w:t>inversión del</w:t>
      </w:r>
      <w:r w:rsidR="00E41D96" w:rsidRPr="005315B1">
        <w:rPr>
          <w:rFonts w:ascii="Times New Roman" w:hAnsi="Times New Roman" w:cs="Times New Roman"/>
          <w:sz w:val="32"/>
          <w:szCs w:val="32"/>
          <w:lang w:val="es-ES_tradnl"/>
        </w:rPr>
        <w:t xml:space="preserve"> IFC en FDN de </w:t>
      </w:r>
      <w:r w:rsidR="005B5E0E" w:rsidRPr="005315B1">
        <w:rPr>
          <w:rFonts w:ascii="Times New Roman" w:hAnsi="Times New Roman" w:cs="Times New Roman"/>
          <w:sz w:val="32"/>
          <w:szCs w:val="32"/>
          <w:lang w:val="es-ES_tradnl"/>
        </w:rPr>
        <w:t>70 millones</w:t>
      </w:r>
      <w:r w:rsidR="003F5245" w:rsidRPr="005315B1">
        <w:rPr>
          <w:rFonts w:ascii="Times New Roman" w:hAnsi="Times New Roman" w:cs="Times New Roman"/>
          <w:sz w:val="32"/>
          <w:szCs w:val="32"/>
          <w:lang w:val="es-ES_tradnl"/>
        </w:rPr>
        <w:t xml:space="preserve"> de dólares</w:t>
      </w:r>
      <w:r w:rsidR="005B5E0E" w:rsidRPr="005315B1">
        <w:rPr>
          <w:rFonts w:ascii="Times New Roman" w:hAnsi="Times New Roman" w:cs="Times New Roman"/>
          <w:sz w:val="32"/>
          <w:szCs w:val="32"/>
          <w:lang w:val="es-ES_tradnl"/>
        </w:rPr>
        <w:t xml:space="preserve"> (de los cuales 50</w:t>
      </w:r>
      <w:r w:rsidR="003F5245" w:rsidRPr="005315B1">
        <w:rPr>
          <w:rFonts w:ascii="Times New Roman" w:hAnsi="Times New Roman" w:cs="Times New Roman"/>
          <w:sz w:val="32"/>
          <w:szCs w:val="32"/>
          <w:lang w:val="es-ES_tradnl"/>
        </w:rPr>
        <w:t xml:space="preserve"> por ciento</w:t>
      </w:r>
      <w:r w:rsidR="005B5E0E" w:rsidRPr="005315B1">
        <w:rPr>
          <w:rFonts w:ascii="Times New Roman" w:hAnsi="Times New Roman" w:cs="Times New Roman"/>
          <w:sz w:val="32"/>
          <w:szCs w:val="32"/>
          <w:lang w:val="es-ES_tradnl"/>
        </w:rPr>
        <w:t xml:space="preserve"> fueron posteriormente vendidos a un accionista privado, lo que demuestra la capacidad de atraer </w:t>
      </w:r>
      <w:r w:rsidR="003F5245" w:rsidRPr="005315B1">
        <w:rPr>
          <w:rFonts w:ascii="Times New Roman" w:hAnsi="Times New Roman" w:cs="Times New Roman"/>
          <w:sz w:val="32"/>
          <w:szCs w:val="32"/>
          <w:lang w:val="es-ES_tradnl"/>
        </w:rPr>
        <w:t xml:space="preserve">al </w:t>
      </w:r>
      <w:r w:rsidR="005B5E0E" w:rsidRPr="005315B1">
        <w:rPr>
          <w:rFonts w:ascii="Times New Roman" w:hAnsi="Times New Roman" w:cs="Times New Roman"/>
          <w:sz w:val="32"/>
          <w:szCs w:val="32"/>
          <w:lang w:val="es-ES_tradnl"/>
        </w:rPr>
        <w:t>sector privado para el financiamiento de infraestructura); y</w:t>
      </w:r>
      <w:r w:rsidR="00E41D96" w:rsidRPr="005315B1">
        <w:rPr>
          <w:rFonts w:ascii="Times New Roman" w:hAnsi="Times New Roman" w:cs="Times New Roman"/>
          <w:sz w:val="32"/>
          <w:szCs w:val="32"/>
          <w:lang w:val="es-ES_tradnl"/>
        </w:rPr>
        <w:t xml:space="preserve"> </w:t>
      </w:r>
    </w:p>
    <w:p w14:paraId="3BC9F024" w14:textId="77777777" w:rsidR="005315B1" w:rsidRPr="005315B1" w:rsidRDefault="005315B1" w:rsidP="005315B1">
      <w:pPr>
        <w:pStyle w:val="ListParagraph"/>
        <w:spacing w:after="0" w:line="240" w:lineRule="auto"/>
        <w:ind w:left="2160"/>
        <w:jc w:val="both"/>
        <w:rPr>
          <w:rFonts w:ascii="Times New Roman" w:hAnsi="Times New Roman" w:cs="Times New Roman"/>
          <w:sz w:val="32"/>
          <w:szCs w:val="32"/>
          <w:lang w:val="es-ES_tradnl"/>
        </w:rPr>
      </w:pPr>
    </w:p>
    <w:p w14:paraId="1DFF39C4" w14:textId="4AD3914F" w:rsidR="00C101B0" w:rsidRPr="005315B1" w:rsidRDefault="007A25B7" w:rsidP="005B5E0E">
      <w:pPr>
        <w:pStyle w:val="ListParagraph"/>
        <w:numPr>
          <w:ilvl w:val="0"/>
          <w:numId w:val="14"/>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servicios de asesoría</w:t>
      </w:r>
      <w:r w:rsidR="00E41D96" w:rsidRPr="005315B1">
        <w:rPr>
          <w:rFonts w:ascii="Times New Roman" w:hAnsi="Times New Roman" w:cs="Times New Roman"/>
          <w:sz w:val="32"/>
          <w:szCs w:val="32"/>
          <w:lang w:val="es-ES_tradnl"/>
        </w:rPr>
        <w:t xml:space="preserve"> </w:t>
      </w:r>
      <w:r w:rsidR="00F6006F" w:rsidRPr="005315B1">
        <w:rPr>
          <w:rFonts w:ascii="Times New Roman" w:hAnsi="Times New Roman" w:cs="Times New Roman"/>
          <w:sz w:val="32"/>
          <w:szCs w:val="32"/>
          <w:lang w:val="es-ES_tradnl"/>
        </w:rPr>
        <w:t>para fortalecer la capacidad de</w:t>
      </w:r>
      <w:r w:rsidRPr="005315B1">
        <w:rPr>
          <w:rFonts w:ascii="Times New Roman" w:hAnsi="Times New Roman" w:cs="Times New Roman"/>
          <w:sz w:val="32"/>
          <w:szCs w:val="32"/>
          <w:lang w:val="es-ES_tradnl"/>
        </w:rPr>
        <w:t xml:space="preserve"> FDN a fin de ofrecer </w:t>
      </w:r>
      <w:r w:rsidR="00E41D96" w:rsidRPr="005315B1">
        <w:rPr>
          <w:rFonts w:ascii="Times New Roman" w:hAnsi="Times New Roman" w:cs="Times New Roman"/>
          <w:sz w:val="32"/>
          <w:szCs w:val="32"/>
          <w:lang w:val="es-ES_tradnl"/>
        </w:rPr>
        <w:t xml:space="preserve">instrumentos de mitigación de </w:t>
      </w:r>
      <w:r w:rsidRPr="005315B1">
        <w:rPr>
          <w:rFonts w:ascii="Times New Roman" w:hAnsi="Times New Roman" w:cs="Times New Roman"/>
          <w:sz w:val="32"/>
          <w:szCs w:val="32"/>
          <w:lang w:val="es-ES_tradnl"/>
        </w:rPr>
        <w:t xml:space="preserve">riesgos y </w:t>
      </w:r>
      <w:r w:rsidR="00E41D96" w:rsidRPr="005315B1">
        <w:rPr>
          <w:rFonts w:ascii="Times New Roman" w:hAnsi="Times New Roman" w:cs="Times New Roman"/>
          <w:sz w:val="32"/>
          <w:szCs w:val="32"/>
          <w:lang w:val="es-ES_tradnl"/>
        </w:rPr>
        <w:lastRenderedPageBreak/>
        <w:t>fomentar la inversión en infr</w:t>
      </w:r>
      <w:r w:rsidR="00F6006F" w:rsidRPr="005315B1">
        <w:rPr>
          <w:rFonts w:ascii="Times New Roman" w:hAnsi="Times New Roman" w:cs="Times New Roman"/>
          <w:sz w:val="32"/>
          <w:szCs w:val="32"/>
          <w:lang w:val="es-ES_tradnl"/>
        </w:rPr>
        <w:t>aestructura</w:t>
      </w:r>
      <w:r w:rsidRPr="005315B1">
        <w:rPr>
          <w:rFonts w:ascii="Times New Roman" w:hAnsi="Times New Roman" w:cs="Times New Roman"/>
          <w:sz w:val="32"/>
          <w:szCs w:val="32"/>
          <w:lang w:val="es-ES_tradnl"/>
        </w:rPr>
        <w:t>, entre otros</w:t>
      </w:r>
      <w:r w:rsidR="00F6006F" w:rsidRPr="005315B1">
        <w:rPr>
          <w:rFonts w:ascii="Times New Roman" w:hAnsi="Times New Roman" w:cs="Times New Roman"/>
          <w:sz w:val="32"/>
          <w:szCs w:val="32"/>
          <w:lang w:val="es-ES_tradnl"/>
        </w:rPr>
        <w:t>. Por ejemplo, se ha</w:t>
      </w:r>
      <w:r w:rsidR="00E41D96" w:rsidRPr="005315B1">
        <w:rPr>
          <w:rFonts w:ascii="Times New Roman" w:hAnsi="Times New Roman" w:cs="Times New Roman"/>
          <w:sz w:val="32"/>
          <w:szCs w:val="32"/>
          <w:lang w:val="es-ES_tradnl"/>
        </w:rPr>
        <w:t xml:space="preserve"> apoyado </w:t>
      </w:r>
      <w:r w:rsidR="00F6006F" w:rsidRPr="005315B1">
        <w:rPr>
          <w:rFonts w:ascii="Times New Roman" w:hAnsi="Times New Roman" w:cs="Times New Roman"/>
          <w:sz w:val="32"/>
          <w:szCs w:val="32"/>
          <w:lang w:val="es-ES_tradnl"/>
        </w:rPr>
        <w:t xml:space="preserve">en el diseño de </w:t>
      </w:r>
      <w:r w:rsidR="00E41D96" w:rsidRPr="005315B1">
        <w:rPr>
          <w:rFonts w:ascii="Times New Roman" w:hAnsi="Times New Roman" w:cs="Times New Roman"/>
          <w:sz w:val="32"/>
          <w:szCs w:val="32"/>
          <w:lang w:val="es-ES"/>
        </w:rPr>
        <w:t xml:space="preserve">soluciones de mercado de capitales tales como garantías y mecanismos de refinanciación, </w:t>
      </w:r>
      <w:r w:rsidRPr="005315B1">
        <w:rPr>
          <w:rFonts w:ascii="Times New Roman" w:hAnsi="Times New Roman" w:cs="Times New Roman"/>
          <w:sz w:val="32"/>
          <w:szCs w:val="32"/>
          <w:lang w:val="es-ES_tradnl"/>
        </w:rPr>
        <w:t xml:space="preserve">para atraer a </w:t>
      </w:r>
      <w:r w:rsidR="00E41D96" w:rsidRPr="005315B1">
        <w:rPr>
          <w:rFonts w:ascii="Times New Roman" w:hAnsi="Times New Roman" w:cs="Times New Roman"/>
          <w:sz w:val="32"/>
          <w:szCs w:val="32"/>
          <w:lang w:val="es-ES_tradnl"/>
        </w:rPr>
        <w:t>inversionis</w:t>
      </w:r>
      <w:r w:rsidR="00C101B0" w:rsidRPr="005315B1">
        <w:rPr>
          <w:rFonts w:ascii="Times New Roman" w:hAnsi="Times New Roman" w:cs="Times New Roman"/>
          <w:sz w:val="32"/>
          <w:szCs w:val="32"/>
          <w:lang w:val="es-ES_tradnl"/>
        </w:rPr>
        <w:t>tas locales e internacionales.</w:t>
      </w:r>
    </w:p>
    <w:p w14:paraId="6357E6FF" w14:textId="77777777" w:rsidR="00C101B0" w:rsidRPr="005315B1" w:rsidRDefault="00C101B0" w:rsidP="00A43DF1">
      <w:pPr>
        <w:pStyle w:val="ListParagraph"/>
        <w:jc w:val="both"/>
        <w:rPr>
          <w:rFonts w:ascii="Times New Roman" w:hAnsi="Times New Roman" w:cs="Times New Roman"/>
          <w:sz w:val="32"/>
          <w:szCs w:val="32"/>
          <w:lang w:val="es-ES_tradnl"/>
        </w:rPr>
      </w:pPr>
    </w:p>
    <w:p w14:paraId="3E45B9D3" w14:textId="7E7E5F1D" w:rsidR="00C101B0" w:rsidRPr="005315B1" w:rsidRDefault="003F5245"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El </w:t>
      </w:r>
      <w:r w:rsidRPr="005315B1">
        <w:rPr>
          <w:rFonts w:ascii="Times New Roman" w:hAnsi="Times New Roman" w:cs="Times New Roman"/>
          <w:i/>
          <w:sz w:val="32"/>
          <w:szCs w:val="32"/>
          <w:lang w:val="es-ES_tradnl"/>
        </w:rPr>
        <w:t>Deep Dive</w:t>
      </w:r>
      <w:r w:rsidRPr="005315B1">
        <w:rPr>
          <w:rFonts w:ascii="Times New Roman" w:hAnsi="Times New Roman" w:cs="Times New Roman"/>
          <w:sz w:val="32"/>
          <w:szCs w:val="32"/>
          <w:lang w:val="es-ES_tradnl"/>
        </w:rPr>
        <w:t xml:space="preserve"> consta también</w:t>
      </w:r>
      <w:r w:rsidR="007A25B7" w:rsidRPr="005315B1">
        <w:rPr>
          <w:rFonts w:ascii="Times New Roman" w:hAnsi="Times New Roman" w:cs="Times New Roman"/>
          <w:sz w:val="32"/>
          <w:szCs w:val="32"/>
          <w:lang w:val="es-ES_tradnl"/>
        </w:rPr>
        <w:t xml:space="preserve"> de servicios de asesoría</w:t>
      </w:r>
      <w:r w:rsidR="00E41D96" w:rsidRPr="005315B1">
        <w:rPr>
          <w:rFonts w:ascii="Times New Roman" w:hAnsi="Times New Roman" w:cs="Times New Roman"/>
          <w:sz w:val="32"/>
          <w:szCs w:val="32"/>
          <w:lang w:val="es-ES_tradnl"/>
        </w:rPr>
        <w:t xml:space="preserve"> para fortalecer el marco PPP y est</w:t>
      </w:r>
      <w:r w:rsidR="007A25B7" w:rsidRPr="005315B1">
        <w:rPr>
          <w:rFonts w:ascii="Times New Roman" w:hAnsi="Times New Roman" w:cs="Times New Roman"/>
          <w:sz w:val="32"/>
          <w:szCs w:val="32"/>
          <w:lang w:val="es-ES_tradnl"/>
        </w:rPr>
        <w:t xml:space="preserve">ructuración de proyectos. Aquí, hemos </w:t>
      </w:r>
      <w:r w:rsidR="00E41D96" w:rsidRPr="005315B1">
        <w:rPr>
          <w:rFonts w:ascii="Times New Roman" w:hAnsi="Times New Roman" w:cs="Times New Roman"/>
          <w:sz w:val="32"/>
          <w:szCs w:val="32"/>
          <w:lang w:val="es-ES_tradnl"/>
        </w:rPr>
        <w:t xml:space="preserve">apoyado </w:t>
      </w:r>
      <w:r w:rsidR="00E41D96" w:rsidRPr="005315B1">
        <w:rPr>
          <w:rFonts w:ascii="Times New Roman" w:hAnsi="Times New Roman" w:cs="Times New Roman"/>
          <w:sz w:val="32"/>
          <w:szCs w:val="32"/>
          <w:lang w:val="es-ES"/>
        </w:rPr>
        <w:t>un conjunto de políticas y reformas coordinadas</w:t>
      </w:r>
      <w:r w:rsidR="007A25B7" w:rsidRPr="005315B1">
        <w:rPr>
          <w:rFonts w:ascii="Times New Roman" w:hAnsi="Times New Roman" w:cs="Times New Roman"/>
          <w:sz w:val="32"/>
          <w:szCs w:val="32"/>
          <w:lang w:val="es-ES"/>
        </w:rPr>
        <w:t xml:space="preserve"> para la estandarización de </w:t>
      </w:r>
      <w:r w:rsidR="00E41D96" w:rsidRPr="005315B1">
        <w:rPr>
          <w:rFonts w:ascii="Times New Roman" w:hAnsi="Times New Roman" w:cs="Times New Roman"/>
          <w:sz w:val="32"/>
          <w:szCs w:val="32"/>
          <w:lang w:val="es-ES"/>
        </w:rPr>
        <w:t>contratos de PPP para carreteras</w:t>
      </w:r>
      <w:r w:rsidR="00C101B0" w:rsidRPr="005315B1">
        <w:rPr>
          <w:rFonts w:ascii="Times New Roman" w:hAnsi="Times New Roman" w:cs="Times New Roman"/>
          <w:sz w:val="32"/>
          <w:szCs w:val="32"/>
          <w:lang w:val="es-ES"/>
        </w:rPr>
        <w:t>.</w:t>
      </w:r>
    </w:p>
    <w:p w14:paraId="13F6B0CB" w14:textId="77777777" w:rsidR="00C101B0" w:rsidRPr="005315B1" w:rsidRDefault="00C101B0" w:rsidP="00A43DF1">
      <w:pPr>
        <w:pStyle w:val="ListParagraph"/>
        <w:jc w:val="both"/>
        <w:rPr>
          <w:rFonts w:ascii="Times New Roman" w:hAnsi="Times New Roman" w:cs="Times New Roman"/>
          <w:sz w:val="32"/>
          <w:szCs w:val="32"/>
          <w:lang w:val="es-ES_tradnl"/>
        </w:rPr>
      </w:pPr>
    </w:p>
    <w:p w14:paraId="79E906C0" w14:textId="43120699" w:rsidR="00E41D96" w:rsidRPr="005315B1" w:rsidRDefault="007A25B7" w:rsidP="00A43DF1">
      <w:pPr>
        <w:pStyle w:val="ListParagraph"/>
        <w:numPr>
          <w:ilvl w:val="0"/>
          <w:numId w:val="2"/>
        </w:num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Por último, l</w:t>
      </w:r>
      <w:r w:rsidR="00C101B0" w:rsidRPr="005315B1">
        <w:rPr>
          <w:rFonts w:ascii="Times New Roman" w:hAnsi="Times New Roman" w:cs="Times New Roman"/>
          <w:sz w:val="32"/>
          <w:szCs w:val="32"/>
          <w:lang w:val="es-ES_tradnl"/>
        </w:rPr>
        <w:t xml:space="preserve">a </w:t>
      </w:r>
      <w:r w:rsidRPr="005315B1">
        <w:rPr>
          <w:rFonts w:ascii="Times New Roman" w:hAnsi="Times New Roman" w:cs="Times New Roman"/>
          <w:sz w:val="32"/>
          <w:szCs w:val="32"/>
          <w:lang w:val="es-ES_tradnl"/>
        </w:rPr>
        <w:t>inversión del</w:t>
      </w:r>
      <w:r w:rsidR="00E41D96" w:rsidRPr="005315B1">
        <w:rPr>
          <w:rFonts w:ascii="Times New Roman" w:hAnsi="Times New Roman" w:cs="Times New Roman"/>
          <w:sz w:val="32"/>
          <w:szCs w:val="32"/>
          <w:lang w:val="es-ES_tradnl"/>
        </w:rPr>
        <w:t xml:space="preserve"> IFC en </w:t>
      </w:r>
      <w:r w:rsidR="00C101B0" w:rsidRPr="005315B1">
        <w:rPr>
          <w:rFonts w:ascii="Times New Roman" w:hAnsi="Times New Roman" w:cs="Times New Roman"/>
          <w:sz w:val="32"/>
          <w:szCs w:val="32"/>
          <w:lang w:val="es-ES_tradnl"/>
        </w:rPr>
        <w:t xml:space="preserve">un fondo de deuda que apoyará los esfuerzos por involucrar </w:t>
      </w:r>
      <w:r w:rsidR="00E41D96" w:rsidRPr="005315B1">
        <w:rPr>
          <w:rFonts w:ascii="Times New Roman" w:hAnsi="Times New Roman" w:cs="Times New Roman"/>
          <w:sz w:val="32"/>
          <w:szCs w:val="32"/>
          <w:lang w:val="es-ES_tradnl"/>
        </w:rPr>
        <w:t>la inversión de fondos de pensiones en infraestructura</w:t>
      </w:r>
      <w:r w:rsidR="00C101B0" w:rsidRPr="005315B1">
        <w:rPr>
          <w:rFonts w:ascii="Times New Roman" w:hAnsi="Times New Roman" w:cs="Times New Roman"/>
          <w:sz w:val="32"/>
          <w:szCs w:val="32"/>
          <w:lang w:val="es-ES_tradnl"/>
        </w:rPr>
        <w:t>.</w:t>
      </w:r>
    </w:p>
    <w:p w14:paraId="7BB4FDFD" w14:textId="77777777" w:rsidR="00C101B0" w:rsidRPr="005315B1" w:rsidRDefault="00C101B0" w:rsidP="00A43DF1">
      <w:pPr>
        <w:spacing w:after="0" w:line="240" w:lineRule="auto"/>
        <w:jc w:val="both"/>
        <w:rPr>
          <w:rFonts w:ascii="Times New Roman" w:hAnsi="Times New Roman" w:cs="Times New Roman"/>
          <w:sz w:val="32"/>
          <w:szCs w:val="32"/>
          <w:lang w:val="es-ES_tradnl"/>
        </w:rPr>
      </w:pPr>
    </w:p>
    <w:p w14:paraId="6980D80E" w14:textId="77777777" w:rsidR="00E41D96" w:rsidRPr="005315B1" w:rsidRDefault="00E41D96" w:rsidP="007A25B7">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La experiencia en Colombia nos ha demostrado que los complejos retos del desarrollo, tales como la financiación de infraestructura y el desarrollo del mercado de capitales, requieren abordar las limitaciones existentes desde múltiples ángulos de una manera integral y coordinada.</w:t>
      </w:r>
    </w:p>
    <w:p w14:paraId="58FEC344" w14:textId="77777777" w:rsidR="007A25B7" w:rsidRPr="005315B1" w:rsidRDefault="007A25B7" w:rsidP="00A43DF1">
      <w:pPr>
        <w:spacing w:after="0" w:line="240" w:lineRule="auto"/>
        <w:jc w:val="both"/>
        <w:rPr>
          <w:rFonts w:ascii="Times New Roman" w:hAnsi="Times New Roman" w:cs="Times New Roman"/>
          <w:sz w:val="32"/>
          <w:szCs w:val="32"/>
          <w:lang w:val="es-ES_tradnl"/>
        </w:rPr>
      </w:pPr>
    </w:p>
    <w:p w14:paraId="62C23F16" w14:textId="3E127B6C" w:rsidR="00D65D37" w:rsidRPr="005315B1" w:rsidRDefault="005315B1" w:rsidP="00A43DF1">
      <w:pPr>
        <w:autoSpaceDE w:val="0"/>
        <w:autoSpaceDN w:val="0"/>
        <w:adjustRightInd w:val="0"/>
        <w:spacing w:after="0" w:line="240" w:lineRule="auto"/>
        <w:jc w:val="both"/>
        <w:rPr>
          <w:rFonts w:ascii="Times New Roman" w:hAnsi="Times New Roman" w:cs="Times New Roman"/>
          <w:b/>
          <w:sz w:val="32"/>
          <w:szCs w:val="32"/>
          <w:lang w:val="es-ES_tradnl"/>
        </w:rPr>
      </w:pPr>
      <w:r>
        <w:rPr>
          <w:rFonts w:ascii="Times New Roman" w:hAnsi="Times New Roman" w:cs="Times New Roman"/>
          <w:b/>
          <w:sz w:val="32"/>
          <w:szCs w:val="32"/>
          <w:lang w:val="es-ES_tradnl"/>
        </w:rPr>
        <w:t>Para finalizar, q</w:t>
      </w:r>
      <w:r w:rsidR="00D65D37" w:rsidRPr="005315B1">
        <w:rPr>
          <w:rFonts w:ascii="Times New Roman" w:hAnsi="Times New Roman" w:cs="Times New Roman"/>
          <w:b/>
          <w:sz w:val="32"/>
          <w:szCs w:val="32"/>
          <w:lang w:val="es-ES_tradnl"/>
        </w:rPr>
        <w:t>uisiera cerrar con cuatro mensajes claves:</w:t>
      </w:r>
    </w:p>
    <w:p w14:paraId="50FB11F9" w14:textId="77777777" w:rsidR="00D65D37" w:rsidRPr="005315B1" w:rsidRDefault="00D65D37" w:rsidP="00A43DF1">
      <w:pPr>
        <w:autoSpaceDE w:val="0"/>
        <w:autoSpaceDN w:val="0"/>
        <w:adjustRightInd w:val="0"/>
        <w:spacing w:after="0" w:line="240" w:lineRule="auto"/>
        <w:jc w:val="both"/>
        <w:rPr>
          <w:rFonts w:ascii="Times New Roman" w:hAnsi="Times New Roman" w:cs="Times New Roman"/>
          <w:b/>
          <w:sz w:val="32"/>
          <w:szCs w:val="32"/>
          <w:lang w:val="es-ES_tradnl"/>
        </w:rPr>
      </w:pPr>
    </w:p>
    <w:p w14:paraId="0DED33C7" w14:textId="77777777" w:rsidR="00D65D37" w:rsidRPr="005315B1" w:rsidRDefault="00D65D37" w:rsidP="00A43DF1">
      <w:pPr>
        <w:autoSpaceDE w:val="0"/>
        <w:autoSpaceDN w:val="0"/>
        <w:adjustRightInd w:val="0"/>
        <w:spacing w:after="0" w:line="240" w:lineRule="auto"/>
        <w:jc w:val="both"/>
        <w:rPr>
          <w:rFonts w:ascii="Times New Roman" w:hAnsi="Times New Roman" w:cs="Times New Roman"/>
          <w:b/>
          <w:sz w:val="32"/>
          <w:szCs w:val="32"/>
          <w:lang w:val="es-ES_tradnl"/>
        </w:rPr>
      </w:pPr>
    </w:p>
    <w:p w14:paraId="7A552AED" w14:textId="05C39101" w:rsidR="00F6006F" w:rsidRPr="005315B1" w:rsidRDefault="0098402D" w:rsidP="00A43DF1">
      <w:pPr>
        <w:pStyle w:val="ListParagraph"/>
        <w:numPr>
          <w:ilvl w:val="0"/>
          <w:numId w:val="8"/>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Primero:</w:t>
      </w:r>
      <w:r w:rsidRPr="005315B1">
        <w:rPr>
          <w:rFonts w:ascii="Times New Roman" w:hAnsi="Times New Roman" w:cs="Times New Roman"/>
          <w:sz w:val="32"/>
          <w:szCs w:val="32"/>
          <w:lang w:val="es-ES_tradnl"/>
        </w:rPr>
        <w:t xml:space="preserve"> </w:t>
      </w:r>
      <w:r w:rsidR="00F6006F" w:rsidRPr="005315B1">
        <w:rPr>
          <w:rFonts w:ascii="Times New Roman" w:hAnsi="Times New Roman" w:cs="Times New Roman"/>
          <w:sz w:val="32"/>
          <w:szCs w:val="32"/>
          <w:lang w:val="es-ES_tradnl"/>
        </w:rPr>
        <w:t>E</w:t>
      </w:r>
      <w:r w:rsidR="00B440FC" w:rsidRPr="005315B1">
        <w:rPr>
          <w:rFonts w:ascii="Times New Roman" w:hAnsi="Times New Roman" w:cs="Times New Roman"/>
          <w:sz w:val="32"/>
          <w:szCs w:val="32"/>
          <w:lang w:val="es-ES_tradnl"/>
        </w:rPr>
        <w:t xml:space="preserve">l financiamiento </w:t>
      </w:r>
      <w:r w:rsidR="00F6006F" w:rsidRPr="005315B1">
        <w:rPr>
          <w:rFonts w:ascii="Times New Roman" w:hAnsi="Times New Roman" w:cs="Times New Roman"/>
          <w:sz w:val="32"/>
          <w:szCs w:val="32"/>
          <w:lang w:val="es-ES_tradnl"/>
        </w:rPr>
        <w:t xml:space="preserve">de infraestructura por parte del sector público </w:t>
      </w:r>
      <w:r w:rsidR="00D65D37" w:rsidRPr="005315B1">
        <w:rPr>
          <w:rFonts w:ascii="Times New Roman" w:hAnsi="Times New Roman" w:cs="Times New Roman"/>
          <w:sz w:val="32"/>
          <w:szCs w:val="32"/>
          <w:lang w:val="es-ES_tradnl"/>
        </w:rPr>
        <w:t>seguirá siendo mayoritario</w:t>
      </w:r>
      <w:r w:rsidR="00F6006F" w:rsidRPr="005315B1">
        <w:rPr>
          <w:rFonts w:ascii="Times New Roman" w:hAnsi="Times New Roman" w:cs="Times New Roman"/>
          <w:sz w:val="32"/>
          <w:szCs w:val="32"/>
          <w:lang w:val="es-ES_tradnl"/>
        </w:rPr>
        <w:t xml:space="preserve"> en el nuevo contexto. Sin embarg</w:t>
      </w:r>
      <w:r w:rsidR="00D65D37" w:rsidRPr="005315B1">
        <w:rPr>
          <w:rFonts w:ascii="Times New Roman" w:hAnsi="Times New Roman" w:cs="Times New Roman"/>
          <w:sz w:val="32"/>
          <w:szCs w:val="32"/>
          <w:lang w:val="es-ES_tradnl"/>
        </w:rPr>
        <w:t>o, los objetivos de inversión en</w:t>
      </w:r>
      <w:r w:rsidR="00F6006F" w:rsidRPr="005315B1">
        <w:rPr>
          <w:rFonts w:ascii="Times New Roman" w:hAnsi="Times New Roman" w:cs="Times New Roman"/>
          <w:sz w:val="32"/>
          <w:szCs w:val="32"/>
          <w:lang w:val="es-ES_tradnl"/>
        </w:rPr>
        <w:t xml:space="preserve"> </w:t>
      </w:r>
      <w:r w:rsidR="00D65D37" w:rsidRPr="005315B1">
        <w:rPr>
          <w:rFonts w:ascii="Times New Roman" w:hAnsi="Times New Roman" w:cs="Times New Roman"/>
          <w:sz w:val="32"/>
          <w:szCs w:val="32"/>
          <w:lang w:val="es-ES_tradnl"/>
        </w:rPr>
        <w:t xml:space="preserve">América Latina </w:t>
      </w:r>
      <w:r w:rsidR="00F6006F" w:rsidRPr="005315B1">
        <w:rPr>
          <w:rFonts w:ascii="Times New Roman" w:hAnsi="Times New Roman" w:cs="Times New Roman"/>
          <w:sz w:val="32"/>
          <w:szCs w:val="32"/>
          <w:lang w:val="es-ES_tradnl"/>
        </w:rPr>
        <w:t>no podrán alcanzarse sin la participación creciente del sector privado local, regional e internacional.</w:t>
      </w:r>
    </w:p>
    <w:p w14:paraId="293A5965" w14:textId="77777777" w:rsidR="00D65D37" w:rsidRPr="005315B1" w:rsidRDefault="00D65D37" w:rsidP="00D65D37">
      <w:pPr>
        <w:pStyle w:val="ListParagraph"/>
        <w:autoSpaceDE w:val="0"/>
        <w:autoSpaceDN w:val="0"/>
        <w:adjustRightInd w:val="0"/>
        <w:spacing w:after="0" w:line="240" w:lineRule="auto"/>
        <w:jc w:val="both"/>
        <w:rPr>
          <w:rFonts w:ascii="Times New Roman" w:hAnsi="Times New Roman" w:cs="Times New Roman"/>
          <w:sz w:val="32"/>
          <w:szCs w:val="32"/>
          <w:lang w:val="es-ES_tradnl"/>
        </w:rPr>
      </w:pPr>
    </w:p>
    <w:p w14:paraId="305CCA0C" w14:textId="3A9E845E" w:rsidR="00F6006F" w:rsidRPr="005315B1" w:rsidRDefault="0098402D" w:rsidP="00AD5629">
      <w:pPr>
        <w:pStyle w:val="ListParagraph"/>
        <w:numPr>
          <w:ilvl w:val="0"/>
          <w:numId w:val="8"/>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Segundo:</w:t>
      </w:r>
      <w:r w:rsidRPr="005315B1">
        <w:rPr>
          <w:rFonts w:ascii="Times New Roman" w:hAnsi="Times New Roman" w:cs="Times New Roman"/>
          <w:sz w:val="32"/>
          <w:szCs w:val="32"/>
          <w:lang w:val="es-ES_tradnl"/>
        </w:rPr>
        <w:t xml:space="preserve"> </w:t>
      </w:r>
      <w:r w:rsidR="00F6006F" w:rsidRPr="005315B1">
        <w:rPr>
          <w:rFonts w:ascii="Times New Roman" w:hAnsi="Times New Roman" w:cs="Times New Roman"/>
          <w:sz w:val="32"/>
          <w:szCs w:val="32"/>
          <w:lang w:val="es-ES_tradnl"/>
        </w:rPr>
        <w:t xml:space="preserve">La financiación a través de los mercados de capitales es todavía incipiente, pero en este momento es la única alternativa viable para canalizar el ahorro institucional de largo plazo. </w:t>
      </w:r>
    </w:p>
    <w:p w14:paraId="72C00340" w14:textId="77777777" w:rsidR="00AD5629" w:rsidRPr="005315B1" w:rsidRDefault="00AD5629" w:rsidP="00AD5629">
      <w:pPr>
        <w:pStyle w:val="ListParagraph"/>
        <w:autoSpaceDE w:val="0"/>
        <w:autoSpaceDN w:val="0"/>
        <w:adjustRightInd w:val="0"/>
        <w:spacing w:after="0" w:line="240" w:lineRule="auto"/>
        <w:jc w:val="both"/>
        <w:rPr>
          <w:rFonts w:ascii="Times New Roman" w:hAnsi="Times New Roman" w:cs="Times New Roman"/>
          <w:sz w:val="32"/>
          <w:szCs w:val="32"/>
          <w:lang w:val="es-ES_tradnl"/>
        </w:rPr>
      </w:pPr>
    </w:p>
    <w:p w14:paraId="4B49A6BC" w14:textId="57A5221F" w:rsidR="00AD5629" w:rsidRPr="005315B1" w:rsidRDefault="0098402D" w:rsidP="00A43DF1">
      <w:pPr>
        <w:pStyle w:val="ListParagraph"/>
        <w:numPr>
          <w:ilvl w:val="0"/>
          <w:numId w:val="8"/>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lastRenderedPageBreak/>
        <w:t>Tercero:</w:t>
      </w:r>
      <w:r w:rsidRPr="005315B1">
        <w:rPr>
          <w:rFonts w:ascii="Times New Roman" w:hAnsi="Times New Roman" w:cs="Times New Roman"/>
          <w:sz w:val="32"/>
          <w:szCs w:val="32"/>
          <w:lang w:val="es-ES_tradnl"/>
        </w:rPr>
        <w:t xml:space="preserve"> </w:t>
      </w:r>
      <w:r w:rsidR="00AD5629" w:rsidRPr="005315B1">
        <w:rPr>
          <w:rFonts w:ascii="Times New Roman" w:hAnsi="Times New Roman" w:cs="Times New Roman"/>
          <w:sz w:val="32"/>
          <w:szCs w:val="32"/>
          <w:lang w:val="es-ES_tradnl"/>
        </w:rPr>
        <w:t xml:space="preserve">El sector público, como he explicado durante mi intervención, tiene un papel fundamental en crear las condiciones para que el mercado de capitales se convierta en una alternativa viable de financiación de infraestructura a gran escala. </w:t>
      </w:r>
    </w:p>
    <w:p w14:paraId="638E5722" w14:textId="77777777" w:rsidR="00AD5629" w:rsidRPr="005315B1" w:rsidRDefault="00AD5629" w:rsidP="00AD5629">
      <w:pPr>
        <w:autoSpaceDE w:val="0"/>
        <w:autoSpaceDN w:val="0"/>
        <w:adjustRightInd w:val="0"/>
        <w:spacing w:after="0" w:line="240" w:lineRule="auto"/>
        <w:jc w:val="both"/>
        <w:rPr>
          <w:rFonts w:ascii="Times New Roman" w:hAnsi="Times New Roman" w:cs="Times New Roman"/>
          <w:sz w:val="32"/>
          <w:szCs w:val="32"/>
          <w:lang w:val="es-ES_tradnl"/>
        </w:rPr>
      </w:pPr>
    </w:p>
    <w:p w14:paraId="757A4E21" w14:textId="751AEE01" w:rsidR="005A2154" w:rsidRPr="005315B1" w:rsidRDefault="0098402D" w:rsidP="00D65D37">
      <w:pPr>
        <w:pStyle w:val="ListParagraph"/>
        <w:numPr>
          <w:ilvl w:val="0"/>
          <w:numId w:val="8"/>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b/>
          <w:sz w:val="32"/>
          <w:szCs w:val="32"/>
          <w:lang w:val="es-ES_tradnl"/>
        </w:rPr>
        <w:t>Cuarto:</w:t>
      </w:r>
      <w:r w:rsidRPr="005315B1">
        <w:rPr>
          <w:rFonts w:ascii="Times New Roman" w:hAnsi="Times New Roman" w:cs="Times New Roman"/>
          <w:sz w:val="32"/>
          <w:szCs w:val="32"/>
          <w:lang w:val="es-ES_tradnl"/>
        </w:rPr>
        <w:t xml:space="preserve"> </w:t>
      </w:r>
      <w:r w:rsidR="00AD5629" w:rsidRPr="005315B1">
        <w:rPr>
          <w:rFonts w:ascii="Times New Roman" w:hAnsi="Times New Roman" w:cs="Times New Roman"/>
          <w:sz w:val="32"/>
          <w:szCs w:val="32"/>
          <w:lang w:val="es-ES_tradnl"/>
        </w:rPr>
        <w:t>Colombia, a pesar de los retos pendientes, como los que ha comentado el Dr. Salamanca, es un modelo de cómo la</w:t>
      </w:r>
      <w:r w:rsidR="00D65D37" w:rsidRPr="005315B1">
        <w:rPr>
          <w:rFonts w:ascii="Times New Roman" w:hAnsi="Times New Roman" w:cs="Times New Roman"/>
          <w:sz w:val="32"/>
          <w:szCs w:val="32"/>
          <w:lang w:val="es-ES_tradnl"/>
        </w:rPr>
        <w:t>s</w:t>
      </w:r>
      <w:r w:rsidR="00AD5629" w:rsidRPr="005315B1">
        <w:rPr>
          <w:rFonts w:ascii="Times New Roman" w:hAnsi="Times New Roman" w:cs="Times New Roman"/>
          <w:sz w:val="32"/>
          <w:szCs w:val="32"/>
          <w:lang w:val="es-ES_tradnl"/>
        </w:rPr>
        <w:t xml:space="preserve"> políticas públicas pueden promover la inversión privada. </w:t>
      </w:r>
      <w:r w:rsidRPr="005315B1">
        <w:rPr>
          <w:rFonts w:ascii="Times New Roman" w:hAnsi="Times New Roman" w:cs="Times New Roman"/>
          <w:sz w:val="32"/>
          <w:szCs w:val="32"/>
          <w:lang w:val="es-ES_tradnl"/>
        </w:rPr>
        <w:t>Y sí, hay espacio para seguir avanzando. Desde la institución, enfocaríamos la mirada en:</w:t>
      </w:r>
    </w:p>
    <w:p w14:paraId="51CF77D4" w14:textId="77777777" w:rsidR="005A2154" w:rsidRPr="005315B1" w:rsidRDefault="005A2154" w:rsidP="00044248">
      <w:pPr>
        <w:autoSpaceDE w:val="0"/>
        <w:autoSpaceDN w:val="0"/>
        <w:adjustRightInd w:val="0"/>
        <w:spacing w:after="0" w:line="240" w:lineRule="auto"/>
        <w:jc w:val="both"/>
        <w:rPr>
          <w:rFonts w:ascii="Times New Roman" w:hAnsi="Times New Roman" w:cs="Times New Roman"/>
          <w:sz w:val="32"/>
          <w:szCs w:val="32"/>
          <w:lang w:val="es-ES_tradnl"/>
        </w:rPr>
      </w:pPr>
    </w:p>
    <w:p w14:paraId="01F9156C" w14:textId="1471436E" w:rsidR="005A2154" w:rsidRPr="005315B1" w:rsidRDefault="005A2154" w:rsidP="00044248">
      <w:pPr>
        <w:pStyle w:val="ListParagraph"/>
        <w:numPr>
          <w:ilvl w:val="0"/>
          <w:numId w:val="2"/>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El </w:t>
      </w:r>
      <w:r w:rsidR="006C04DC" w:rsidRPr="005315B1">
        <w:rPr>
          <w:rFonts w:ascii="Times New Roman" w:hAnsi="Times New Roman" w:cs="Times New Roman"/>
          <w:sz w:val="32"/>
          <w:szCs w:val="32"/>
          <w:lang w:val="es-ES_tradnl"/>
        </w:rPr>
        <w:t>continuo</w:t>
      </w:r>
      <w:r w:rsidRPr="005315B1">
        <w:rPr>
          <w:rFonts w:ascii="Times New Roman" w:hAnsi="Times New Roman" w:cs="Times New Roman"/>
          <w:sz w:val="32"/>
          <w:szCs w:val="32"/>
          <w:lang w:val="es-ES_tradnl"/>
        </w:rPr>
        <w:t xml:space="preserve"> apoyo del sector público en las reformas necesarias para que el sector privado nacional e internacional tenga una participación mayor en la fina</w:t>
      </w:r>
      <w:r w:rsidR="00E33031" w:rsidRPr="005315B1">
        <w:rPr>
          <w:rFonts w:ascii="Times New Roman" w:hAnsi="Times New Roman" w:cs="Times New Roman"/>
          <w:sz w:val="32"/>
          <w:szCs w:val="32"/>
          <w:lang w:val="es-ES_tradnl"/>
        </w:rPr>
        <w:t>nciación de su infraestructura</w:t>
      </w:r>
      <w:r w:rsidRPr="005315B1">
        <w:rPr>
          <w:rFonts w:ascii="Times New Roman" w:hAnsi="Times New Roman" w:cs="Times New Roman"/>
          <w:sz w:val="32"/>
          <w:szCs w:val="32"/>
          <w:lang w:val="es-ES_tradnl"/>
        </w:rPr>
        <w:t xml:space="preserve">. </w:t>
      </w:r>
      <w:r w:rsidR="00E33031" w:rsidRPr="005315B1">
        <w:rPr>
          <w:rFonts w:ascii="Times New Roman" w:hAnsi="Times New Roman" w:cs="Times New Roman"/>
          <w:sz w:val="32"/>
          <w:szCs w:val="32"/>
          <w:lang w:val="es-ES_tradnl"/>
        </w:rPr>
        <w:t>La coordinación de las diferentes instituciones públicas involucradas como el Ministerio de Hacienda, la ANI, la FDN, la DNP ha sido ejemplar hasta ahora.</w:t>
      </w:r>
    </w:p>
    <w:p w14:paraId="503E04E1" w14:textId="45347FD6" w:rsidR="005A2154" w:rsidRPr="005315B1" w:rsidRDefault="00E33031" w:rsidP="00044248">
      <w:pPr>
        <w:pStyle w:val="ListParagraph"/>
        <w:numPr>
          <w:ilvl w:val="0"/>
          <w:numId w:val="2"/>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La ampliación de la base de inversionistas para aumentar la competencia tanto con nuevos participantes como</w:t>
      </w:r>
      <w:r w:rsidR="0098402D" w:rsidRPr="005315B1">
        <w:rPr>
          <w:rFonts w:ascii="Times New Roman" w:hAnsi="Times New Roman" w:cs="Times New Roman"/>
          <w:sz w:val="32"/>
          <w:szCs w:val="32"/>
          <w:lang w:val="es-ES_tradnl"/>
        </w:rPr>
        <w:t xml:space="preserve"> con</w:t>
      </w:r>
      <w:r w:rsidRPr="005315B1">
        <w:rPr>
          <w:rFonts w:ascii="Times New Roman" w:hAnsi="Times New Roman" w:cs="Times New Roman"/>
          <w:sz w:val="32"/>
          <w:szCs w:val="32"/>
          <w:lang w:val="es-ES_tradnl"/>
        </w:rPr>
        <w:t xml:space="preserve"> fondos de inversión</w:t>
      </w:r>
      <w:r w:rsidR="0098402D" w:rsidRPr="005315B1">
        <w:rPr>
          <w:rFonts w:ascii="Times New Roman" w:hAnsi="Times New Roman" w:cs="Times New Roman"/>
          <w:sz w:val="32"/>
          <w:szCs w:val="32"/>
          <w:lang w:val="es-ES_tradnl"/>
        </w:rPr>
        <w:t>.</w:t>
      </w:r>
      <w:r w:rsidR="005A2154" w:rsidRPr="005315B1">
        <w:rPr>
          <w:rFonts w:ascii="Times New Roman" w:hAnsi="Times New Roman" w:cs="Times New Roman"/>
          <w:sz w:val="32"/>
          <w:szCs w:val="32"/>
          <w:lang w:val="es-ES_tradnl"/>
        </w:rPr>
        <w:t xml:space="preserve"> </w:t>
      </w:r>
    </w:p>
    <w:p w14:paraId="7571FD5B" w14:textId="00A6085A" w:rsidR="00E33031" w:rsidRPr="005315B1" w:rsidRDefault="00E33031" w:rsidP="00044248">
      <w:pPr>
        <w:pStyle w:val="ListParagraph"/>
        <w:numPr>
          <w:ilvl w:val="0"/>
          <w:numId w:val="2"/>
        </w:num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Una mayor presencia del mercado de bonos no-gubernamentales como fuente de financiación de las empresas y proyectos de infraestructura, complementaria al sector bancario. </w:t>
      </w:r>
    </w:p>
    <w:p w14:paraId="2A52AF46" w14:textId="77777777" w:rsidR="005A2154" w:rsidRPr="005315B1" w:rsidRDefault="005A2154" w:rsidP="00044248">
      <w:pPr>
        <w:autoSpaceDE w:val="0"/>
        <w:autoSpaceDN w:val="0"/>
        <w:adjustRightInd w:val="0"/>
        <w:spacing w:after="0" w:line="240" w:lineRule="auto"/>
        <w:jc w:val="both"/>
        <w:rPr>
          <w:rFonts w:ascii="Times New Roman" w:hAnsi="Times New Roman" w:cs="Times New Roman"/>
          <w:sz w:val="32"/>
          <w:szCs w:val="32"/>
          <w:lang w:val="es-ES_tradnl"/>
        </w:rPr>
      </w:pPr>
    </w:p>
    <w:p w14:paraId="52AD6EA7" w14:textId="2D94E798" w:rsidR="00D65D37" w:rsidRPr="005315B1" w:rsidRDefault="00AD5629" w:rsidP="0098402D">
      <w:pPr>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E</w:t>
      </w:r>
      <w:r w:rsidR="00D65D37" w:rsidRPr="005315B1">
        <w:rPr>
          <w:rFonts w:ascii="Times New Roman" w:hAnsi="Times New Roman" w:cs="Times New Roman"/>
          <w:sz w:val="32"/>
          <w:szCs w:val="32"/>
          <w:lang w:val="es-ES_tradnl"/>
        </w:rPr>
        <w:t>n e</w:t>
      </w:r>
      <w:r w:rsidRPr="005315B1">
        <w:rPr>
          <w:rFonts w:ascii="Times New Roman" w:hAnsi="Times New Roman" w:cs="Times New Roman"/>
          <w:sz w:val="32"/>
          <w:szCs w:val="32"/>
          <w:lang w:val="es-ES_tradnl"/>
        </w:rPr>
        <w:t>l Banco Mundial h</w:t>
      </w:r>
      <w:r w:rsidR="00D65D37" w:rsidRPr="005315B1">
        <w:rPr>
          <w:rFonts w:ascii="Times New Roman" w:hAnsi="Times New Roman" w:cs="Times New Roman"/>
          <w:sz w:val="32"/>
          <w:szCs w:val="32"/>
          <w:lang w:val="es-ES_tradnl"/>
        </w:rPr>
        <w:t>emos</w:t>
      </w:r>
      <w:r w:rsidRPr="005315B1">
        <w:rPr>
          <w:rFonts w:ascii="Times New Roman" w:hAnsi="Times New Roman" w:cs="Times New Roman"/>
          <w:sz w:val="32"/>
          <w:szCs w:val="32"/>
          <w:lang w:val="es-ES_tradnl"/>
        </w:rPr>
        <w:t xml:space="preserve"> tenido el privilegio de cola</w:t>
      </w:r>
      <w:r w:rsidR="00D65D37" w:rsidRPr="005315B1">
        <w:rPr>
          <w:rFonts w:ascii="Times New Roman" w:hAnsi="Times New Roman" w:cs="Times New Roman"/>
          <w:sz w:val="32"/>
          <w:szCs w:val="32"/>
          <w:lang w:val="es-ES_tradnl"/>
        </w:rPr>
        <w:t>borar con el gobierno</w:t>
      </w:r>
      <w:r w:rsidRPr="005315B1">
        <w:rPr>
          <w:rFonts w:ascii="Times New Roman" w:hAnsi="Times New Roman" w:cs="Times New Roman"/>
          <w:sz w:val="32"/>
          <w:szCs w:val="32"/>
          <w:lang w:val="es-ES_tradnl"/>
        </w:rPr>
        <w:t xml:space="preserve"> en esta estrategia </w:t>
      </w:r>
      <w:r w:rsidR="0098402D" w:rsidRPr="005315B1">
        <w:rPr>
          <w:rFonts w:ascii="Times New Roman" w:hAnsi="Times New Roman" w:cs="Times New Roman"/>
          <w:sz w:val="32"/>
          <w:szCs w:val="32"/>
          <w:lang w:val="es-ES_tradnl"/>
        </w:rPr>
        <w:t xml:space="preserve">durante </w:t>
      </w:r>
      <w:r w:rsidRPr="005315B1">
        <w:rPr>
          <w:rFonts w:ascii="Times New Roman" w:hAnsi="Times New Roman" w:cs="Times New Roman"/>
          <w:sz w:val="32"/>
          <w:szCs w:val="32"/>
          <w:lang w:val="es-ES_tradnl"/>
        </w:rPr>
        <w:t>los últimos años</w:t>
      </w:r>
      <w:r w:rsidR="0098402D" w:rsidRPr="005315B1">
        <w:rPr>
          <w:rFonts w:ascii="Times New Roman" w:hAnsi="Times New Roman" w:cs="Times New Roman"/>
          <w:sz w:val="32"/>
          <w:szCs w:val="32"/>
          <w:lang w:val="es-ES_tradnl"/>
        </w:rPr>
        <w:t>. Seguiremos</w:t>
      </w:r>
      <w:r w:rsidR="00D65D37"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comprometido</w:t>
      </w:r>
      <w:r w:rsidR="00D65D37" w:rsidRPr="005315B1">
        <w:rPr>
          <w:rFonts w:ascii="Times New Roman" w:hAnsi="Times New Roman" w:cs="Times New Roman"/>
          <w:sz w:val="32"/>
          <w:szCs w:val="32"/>
          <w:lang w:val="es-ES_tradnl"/>
        </w:rPr>
        <w:t>s</w:t>
      </w:r>
      <w:r w:rsidRPr="005315B1">
        <w:rPr>
          <w:rFonts w:ascii="Times New Roman" w:hAnsi="Times New Roman" w:cs="Times New Roman"/>
          <w:sz w:val="32"/>
          <w:szCs w:val="32"/>
          <w:lang w:val="es-ES_tradnl"/>
        </w:rPr>
        <w:t xml:space="preserve"> en </w:t>
      </w:r>
      <w:r w:rsidR="0098402D" w:rsidRPr="005315B1">
        <w:rPr>
          <w:rFonts w:ascii="Times New Roman" w:hAnsi="Times New Roman" w:cs="Times New Roman"/>
          <w:sz w:val="32"/>
          <w:szCs w:val="32"/>
          <w:lang w:val="es-ES_tradnl"/>
        </w:rPr>
        <w:t xml:space="preserve">brindar nuestro </w:t>
      </w:r>
      <w:r w:rsidR="00D65D37" w:rsidRPr="005315B1">
        <w:rPr>
          <w:rFonts w:ascii="Times New Roman" w:hAnsi="Times New Roman" w:cs="Times New Roman"/>
          <w:sz w:val="32"/>
          <w:szCs w:val="32"/>
          <w:lang w:val="es-ES_tradnl"/>
        </w:rPr>
        <w:t xml:space="preserve"> </w:t>
      </w:r>
      <w:r w:rsidRPr="005315B1">
        <w:rPr>
          <w:rFonts w:ascii="Times New Roman" w:hAnsi="Times New Roman" w:cs="Times New Roman"/>
          <w:sz w:val="32"/>
          <w:szCs w:val="32"/>
          <w:lang w:val="es-ES_tradnl"/>
        </w:rPr>
        <w:t>apoy</w:t>
      </w:r>
      <w:r w:rsidR="00D65D37" w:rsidRPr="005315B1">
        <w:rPr>
          <w:rFonts w:ascii="Times New Roman" w:hAnsi="Times New Roman" w:cs="Times New Roman"/>
          <w:sz w:val="32"/>
          <w:szCs w:val="32"/>
          <w:lang w:val="es-ES_tradnl"/>
        </w:rPr>
        <w:t>o</w:t>
      </w:r>
      <w:r w:rsidR="0098402D" w:rsidRPr="005315B1">
        <w:rPr>
          <w:rFonts w:ascii="Times New Roman" w:hAnsi="Times New Roman" w:cs="Times New Roman"/>
          <w:sz w:val="32"/>
          <w:szCs w:val="32"/>
          <w:lang w:val="es-ES_tradnl"/>
        </w:rPr>
        <w:t xml:space="preserve"> total a medida que el gobierno así lo considere</w:t>
      </w:r>
      <w:r w:rsidR="00D65D37" w:rsidRPr="005315B1">
        <w:rPr>
          <w:rFonts w:ascii="Times New Roman" w:hAnsi="Times New Roman" w:cs="Times New Roman"/>
          <w:sz w:val="32"/>
          <w:szCs w:val="32"/>
          <w:lang w:val="es-ES_tradnl"/>
        </w:rPr>
        <w:t>.</w:t>
      </w:r>
    </w:p>
    <w:p w14:paraId="20586A4F" w14:textId="77777777" w:rsidR="00D65D37" w:rsidRPr="005315B1" w:rsidRDefault="00D65D37" w:rsidP="00D65D37">
      <w:pPr>
        <w:pStyle w:val="ListParagraph"/>
        <w:rPr>
          <w:rFonts w:ascii="Times New Roman" w:hAnsi="Times New Roman" w:cs="Times New Roman"/>
          <w:sz w:val="32"/>
          <w:szCs w:val="32"/>
          <w:lang w:val="es-ES_tradnl"/>
        </w:rPr>
      </w:pPr>
    </w:p>
    <w:p w14:paraId="44CFFEFB" w14:textId="627AE963" w:rsidR="00AD5629" w:rsidRPr="005315B1" w:rsidRDefault="00D65D37" w:rsidP="00D65D37">
      <w:pPr>
        <w:pStyle w:val="ListParagraph"/>
        <w:autoSpaceDE w:val="0"/>
        <w:autoSpaceDN w:val="0"/>
        <w:adjustRightInd w:val="0"/>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 </w:t>
      </w:r>
    </w:p>
    <w:p w14:paraId="7A75C064" w14:textId="77777777" w:rsidR="00C36214" w:rsidRPr="005315B1" w:rsidRDefault="00AD5629" w:rsidP="0098402D">
      <w:pPr>
        <w:spacing w:after="0" w:line="240" w:lineRule="auto"/>
        <w:jc w:val="both"/>
        <w:rPr>
          <w:rFonts w:ascii="Times New Roman" w:hAnsi="Times New Roman" w:cs="Times New Roman"/>
          <w:sz w:val="32"/>
          <w:szCs w:val="32"/>
          <w:lang w:val="es-ES_tradnl"/>
        </w:rPr>
      </w:pPr>
      <w:r w:rsidRPr="005315B1">
        <w:rPr>
          <w:rFonts w:ascii="Times New Roman" w:hAnsi="Times New Roman" w:cs="Times New Roman"/>
          <w:sz w:val="32"/>
          <w:szCs w:val="32"/>
          <w:lang w:val="es-ES_tradnl"/>
        </w:rPr>
        <w:t xml:space="preserve">Muchas gracias. </w:t>
      </w:r>
    </w:p>
    <w:sectPr w:rsidR="00C36214" w:rsidRPr="005315B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EB069" w14:textId="77777777" w:rsidR="00F12226" w:rsidRDefault="00F12226" w:rsidP="0049210C">
      <w:pPr>
        <w:spacing w:after="0" w:line="240" w:lineRule="auto"/>
      </w:pPr>
      <w:r>
        <w:separator/>
      </w:r>
    </w:p>
  </w:endnote>
  <w:endnote w:type="continuationSeparator" w:id="0">
    <w:p w14:paraId="70AABC9C" w14:textId="77777777" w:rsidR="00F12226" w:rsidRDefault="00F12226" w:rsidP="0049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A8BE" w14:textId="77777777" w:rsidR="00F12226" w:rsidRDefault="00F12226" w:rsidP="0049210C">
      <w:pPr>
        <w:spacing w:after="0" w:line="240" w:lineRule="auto"/>
      </w:pPr>
      <w:r>
        <w:separator/>
      </w:r>
    </w:p>
  </w:footnote>
  <w:footnote w:type="continuationSeparator" w:id="0">
    <w:p w14:paraId="3BA89DD2" w14:textId="77777777" w:rsidR="00F12226" w:rsidRDefault="00F12226" w:rsidP="0049210C">
      <w:pPr>
        <w:spacing w:after="0" w:line="240" w:lineRule="auto"/>
      </w:pPr>
      <w:r>
        <w:continuationSeparator/>
      </w:r>
    </w:p>
  </w:footnote>
  <w:footnote w:id="1">
    <w:p w14:paraId="052CE8F8" w14:textId="1CE53C65" w:rsidR="00F248D5" w:rsidRPr="006C04DC" w:rsidRDefault="00F248D5">
      <w:pPr>
        <w:pStyle w:val="FootnoteText"/>
        <w:rPr>
          <w:lang w:val="es-ES_tradnl"/>
        </w:rPr>
      </w:pPr>
      <w:r>
        <w:rPr>
          <w:rStyle w:val="FootnoteReference"/>
        </w:rPr>
        <w:footnoteRef/>
      </w:r>
      <w:r w:rsidRPr="006C04DC">
        <w:rPr>
          <w:lang w:val="es-ES_tradnl"/>
        </w:rPr>
        <w:t xml:space="preserve"> </w:t>
      </w:r>
      <w:r>
        <w:rPr>
          <w:lang w:val="es-ES_tradnl"/>
        </w:rPr>
        <w:t xml:space="preserve">Los bonos de proyecto (Project Bonds) son bonos emitidos para financiar un único proyecto. Están respaldados únicamente por los flujos esperados por el proyecto que financian (non recourse finance) y por lo tanto están fuera del balance del concesionario del proyecto. </w:t>
      </w:r>
      <w:r w:rsidR="007342C0">
        <w:rPr>
          <w:lang w:val="es-ES_tradnl"/>
        </w:rPr>
        <w:t xml:space="preserve">Los bonos proyecto son relativamente nuevos para financiar infraestructura sobre todo en países emergentes. Esto bonos en general requieren de mejoras crediticias para que sean aceptables para los inversionistas institucionales. Las multilaterales y los bancos de desarrollo nacional son clave para proveer mejoras crediticias bajo la forma de garantías parciales.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581742"/>
      <w:docPartObj>
        <w:docPartGallery w:val="Page Numbers (Top of Page)"/>
        <w:docPartUnique/>
      </w:docPartObj>
    </w:sdtPr>
    <w:sdtEndPr>
      <w:rPr>
        <w:noProof/>
      </w:rPr>
    </w:sdtEndPr>
    <w:sdtContent>
      <w:p w14:paraId="2255D3B5" w14:textId="77777777" w:rsidR="00EB5069" w:rsidRDefault="00AD2B5F">
        <w:pPr>
          <w:pStyle w:val="Header"/>
          <w:jc w:val="right"/>
          <w:rPr>
            <w:noProof/>
          </w:rPr>
        </w:pPr>
        <w:r>
          <w:fldChar w:fldCharType="begin"/>
        </w:r>
        <w:r>
          <w:instrText xml:space="preserve"> PAGE   \* MERGEFORMAT </w:instrText>
        </w:r>
        <w:r>
          <w:fldChar w:fldCharType="separate"/>
        </w:r>
        <w:r w:rsidR="00344715">
          <w:rPr>
            <w:noProof/>
          </w:rPr>
          <w:t>14</w:t>
        </w:r>
        <w:r>
          <w:rPr>
            <w:noProof/>
          </w:rPr>
          <w:fldChar w:fldCharType="end"/>
        </w:r>
      </w:p>
      <w:p w14:paraId="3A151534" w14:textId="6D37C1AC" w:rsidR="00AD2B5F" w:rsidRDefault="00EB5069">
        <w:pPr>
          <w:pStyle w:val="Header"/>
          <w:jc w:val="right"/>
        </w:pPr>
        <w:r>
          <w:rPr>
            <w:noProof/>
          </w:rPr>
          <w:t>01/23/16</w:t>
        </w:r>
      </w:p>
    </w:sdtContent>
  </w:sdt>
  <w:p w14:paraId="0C506B45" w14:textId="77777777" w:rsidR="00AD2B5F" w:rsidRDefault="00AD2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6CB"/>
    <w:multiLevelType w:val="hybridMultilevel"/>
    <w:tmpl w:val="A408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8D1"/>
    <w:multiLevelType w:val="multilevel"/>
    <w:tmpl w:val="CD8E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01EDE"/>
    <w:multiLevelType w:val="hybridMultilevel"/>
    <w:tmpl w:val="4596ED42"/>
    <w:lvl w:ilvl="0" w:tplc="8EC8FB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F79D1"/>
    <w:multiLevelType w:val="hybridMultilevel"/>
    <w:tmpl w:val="265A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5476F"/>
    <w:multiLevelType w:val="hybridMultilevel"/>
    <w:tmpl w:val="5A5C0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512BF"/>
    <w:multiLevelType w:val="hybridMultilevel"/>
    <w:tmpl w:val="4E9E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B5E1D"/>
    <w:multiLevelType w:val="hybridMultilevel"/>
    <w:tmpl w:val="77D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4278B"/>
    <w:multiLevelType w:val="hybridMultilevel"/>
    <w:tmpl w:val="56A4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73BFF"/>
    <w:multiLevelType w:val="hybridMultilevel"/>
    <w:tmpl w:val="B8D4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C1714"/>
    <w:multiLevelType w:val="hybridMultilevel"/>
    <w:tmpl w:val="3EDAB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40E36"/>
    <w:multiLevelType w:val="hybridMultilevel"/>
    <w:tmpl w:val="6F2E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4000C"/>
    <w:multiLevelType w:val="hybridMultilevel"/>
    <w:tmpl w:val="C0005734"/>
    <w:lvl w:ilvl="0" w:tplc="5FC8D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C0118"/>
    <w:multiLevelType w:val="hybridMultilevel"/>
    <w:tmpl w:val="74A2EA64"/>
    <w:lvl w:ilvl="0" w:tplc="07C2E34C">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92780D"/>
    <w:multiLevelType w:val="hybridMultilevel"/>
    <w:tmpl w:val="4B2C5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51DE7"/>
    <w:multiLevelType w:val="hybridMultilevel"/>
    <w:tmpl w:val="C8AACE30"/>
    <w:lvl w:ilvl="0" w:tplc="8C02D0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1494A"/>
    <w:multiLevelType w:val="hybridMultilevel"/>
    <w:tmpl w:val="D306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7348A"/>
    <w:multiLevelType w:val="hybridMultilevel"/>
    <w:tmpl w:val="FA3C8F96"/>
    <w:lvl w:ilvl="0" w:tplc="931069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2"/>
  </w:num>
  <w:num w:numId="3">
    <w:abstractNumId w:val="6"/>
  </w:num>
  <w:num w:numId="4">
    <w:abstractNumId w:val="14"/>
  </w:num>
  <w:num w:numId="5">
    <w:abstractNumId w:val="8"/>
  </w:num>
  <w:num w:numId="6">
    <w:abstractNumId w:val="11"/>
  </w:num>
  <w:num w:numId="7">
    <w:abstractNumId w:val="15"/>
  </w:num>
  <w:num w:numId="8">
    <w:abstractNumId w:val="3"/>
  </w:num>
  <w:num w:numId="9">
    <w:abstractNumId w:val="7"/>
  </w:num>
  <w:num w:numId="10">
    <w:abstractNumId w:val="12"/>
  </w:num>
  <w:num w:numId="11">
    <w:abstractNumId w:val="10"/>
  </w:num>
  <w:num w:numId="12">
    <w:abstractNumId w:val="2"/>
  </w:num>
  <w:num w:numId="13">
    <w:abstractNumId w:val="13"/>
  </w:num>
  <w:num w:numId="14">
    <w:abstractNumId w:val="16"/>
  </w:num>
  <w:num w:numId="15">
    <w:abstractNumId w:val="9"/>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D0"/>
    <w:rsid w:val="00013907"/>
    <w:rsid w:val="00044248"/>
    <w:rsid w:val="00044D53"/>
    <w:rsid w:val="0005038B"/>
    <w:rsid w:val="00070D80"/>
    <w:rsid w:val="00077CAB"/>
    <w:rsid w:val="0008230C"/>
    <w:rsid w:val="00092558"/>
    <w:rsid w:val="00127643"/>
    <w:rsid w:val="00193543"/>
    <w:rsid w:val="001A3043"/>
    <w:rsid w:val="001B66D6"/>
    <w:rsid w:val="001F4098"/>
    <w:rsid w:val="001F4AB5"/>
    <w:rsid w:val="002012DA"/>
    <w:rsid w:val="00201B1B"/>
    <w:rsid w:val="00206EE5"/>
    <w:rsid w:val="00210681"/>
    <w:rsid w:val="00261C31"/>
    <w:rsid w:val="002864FD"/>
    <w:rsid w:val="002C397F"/>
    <w:rsid w:val="002F364D"/>
    <w:rsid w:val="00323DF8"/>
    <w:rsid w:val="00335367"/>
    <w:rsid w:val="00342089"/>
    <w:rsid w:val="00343823"/>
    <w:rsid w:val="00344715"/>
    <w:rsid w:val="003522E1"/>
    <w:rsid w:val="0036187C"/>
    <w:rsid w:val="0036471F"/>
    <w:rsid w:val="0038313B"/>
    <w:rsid w:val="00392E0F"/>
    <w:rsid w:val="003A0865"/>
    <w:rsid w:val="003D0D81"/>
    <w:rsid w:val="003E1B98"/>
    <w:rsid w:val="003E1E8F"/>
    <w:rsid w:val="003F5245"/>
    <w:rsid w:val="00405B21"/>
    <w:rsid w:val="004547F2"/>
    <w:rsid w:val="0049210C"/>
    <w:rsid w:val="00496E3E"/>
    <w:rsid w:val="004B0B5A"/>
    <w:rsid w:val="004C2F3C"/>
    <w:rsid w:val="004F2A2B"/>
    <w:rsid w:val="00521084"/>
    <w:rsid w:val="00525566"/>
    <w:rsid w:val="005315B1"/>
    <w:rsid w:val="00567FC4"/>
    <w:rsid w:val="00574EF0"/>
    <w:rsid w:val="00576A66"/>
    <w:rsid w:val="00586B60"/>
    <w:rsid w:val="0058776B"/>
    <w:rsid w:val="005A2154"/>
    <w:rsid w:val="005B0BD4"/>
    <w:rsid w:val="005B5952"/>
    <w:rsid w:val="005B5E0E"/>
    <w:rsid w:val="005C25A5"/>
    <w:rsid w:val="005D6B94"/>
    <w:rsid w:val="00614EE5"/>
    <w:rsid w:val="006167C4"/>
    <w:rsid w:val="00623B2F"/>
    <w:rsid w:val="0062409C"/>
    <w:rsid w:val="00647300"/>
    <w:rsid w:val="006660D8"/>
    <w:rsid w:val="00671E36"/>
    <w:rsid w:val="006872DD"/>
    <w:rsid w:val="00692954"/>
    <w:rsid w:val="006B6870"/>
    <w:rsid w:val="006C04DC"/>
    <w:rsid w:val="006D4677"/>
    <w:rsid w:val="006E348E"/>
    <w:rsid w:val="006E6AB1"/>
    <w:rsid w:val="0072657A"/>
    <w:rsid w:val="007342C0"/>
    <w:rsid w:val="00736C35"/>
    <w:rsid w:val="007405D3"/>
    <w:rsid w:val="00751970"/>
    <w:rsid w:val="00776F62"/>
    <w:rsid w:val="00783FC3"/>
    <w:rsid w:val="007A25B7"/>
    <w:rsid w:val="007C3973"/>
    <w:rsid w:val="007C3BF7"/>
    <w:rsid w:val="007D5471"/>
    <w:rsid w:val="007D563E"/>
    <w:rsid w:val="007D6CC9"/>
    <w:rsid w:val="007E0F0D"/>
    <w:rsid w:val="00822915"/>
    <w:rsid w:val="008834F7"/>
    <w:rsid w:val="008853FC"/>
    <w:rsid w:val="008C0B84"/>
    <w:rsid w:val="008C33D9"/>
    <w:rsid w:val="008E30A6"/>
    <w:rsid w:val="0090579D"/>
    <w:rsid w:val="00911A18"/>
    <w:rsid w:val="00924ABB"/>
    <w:rsid w:val="00932056"/>
    <w:rsid w:val="009701A8"/>
    <w:rsid w:val="00973ECA"/>
    <w:rsid w:val="00977DDA"/>
    <w:rsid w:val="0098402D"/>
    <w:rsid w:val="00992D39"/>
    <w:rsid w:val="00997BAA"/>
    <w:rsid w:val="009C135E"/>
    <w:rsid w:val="009C29B8"/>
    <w:rsid w:val="009C3520"/>
    <w:rsid w:val="009C6B10"/>
    <w:rsid w:val="009D5DCE"/>
    <w:rsid w:val="009E41A4"/>
    <w:rsid w:val="009F0488"/>
    <w:rsid w:val="00A05D24"/>
    <w:rsid w:val="00A11D06"/>
    <w:rsid w:val="00A11E59"/>
    <w:rsid w:val="00A128ED"/>
    <w:rsid w:val="00A20DDF"/>
    <w:rsid w:val="00A25356"/>
    <w:rsid w:val="00A43DF1"/>
    <w:rsid w:val="00AA303E"/>
    <w:rsid w:val="00AD2B5F"/>
    <w:rsid w:val="00AD5368"/>
    <w:rsid w:val="00AD5629"/>
    <w:rsid w:val="00AE162E"/>
    <w:rsid w:val="00AF63A0"/>
    <w:rsid w:val="00B013AD"/>
    <w:rsid w:val="00B440FC"/>
    <w:rsid w:val="00B51D9D"/>
    <w:rsid w:val="00B7458F"/>
    <w:rsid w:val="00B845A6"/>
    <w:rsid w:val="00B93CEE"/>
    <w:rsid w:val="00BB1C45"/>
    <w:rsid w:val="00BF4A31"/>
    <w:rsid w:val="00BF782A"/>
    <w:rsid w:val="00C101B0"/>
    <w:rsid w:val="00C3600E"/>
    <w:rsid w:val="00C36214"/>
    <w:rsid w:val="00C44B36"/>
    <w:rsid w:val="00C513CA"/>
    <w:rsid w:val="00C53655"/>
    <w:rsid w:val="00C6021C"/>
    <w:rsid w:val="00C62FC7"/>
    <w:rsid w:val="00C76154"/>
    <w:rsid w:val="00C9365E"/>
    <w:rsid w:val="00CA6B0E"/>
    <w:rsid w:val="00CC2A66"/>
    <w:rsid w:val="00CD261F"/>
    <w:rsid w:val="00D102AE"/>
    <w:rsid w:val="00D13911"/>
    <w:rsid w:val="00D139C3"/>
    <w:rsid w:val="00D15648"/>
    <w:rsid w:val="00D45FF1"/>
    <w:rsid w:val="00D65D37"/>
    <w:rsid w:val="00D94958"/>
    <w:rsid w:val="00DB4B68"/>
    <w:rsid w:val="00DC392F"/>
    <w:rsid w:val="00DD0905"/>
    <w:rsid w:val="00DF58CB"/>
    <w:rsid w:val="00E11978"/>
    <w:rsid w:val="00E33031"/>
    <w:rsid w:val="00E41D96"/>
    <w:rsid w:val="00E454F0"/>
    <w:rsid w:val="00E6117F"/>
    <w:rsid w:val="00E8001C"/>
    <w:rsid w:val="00E92A27"/>
    <w:rsid w:val="00EA374A"/>
    <w:rsid w:val="00EA6D2A"/>
    <w:rsid w:val="00EB2C16"/>
    <w:rsid w:val="00EB5069"/>
    <w:rsid w:val="00ED0414"/>
    <w:rsid w:val="00F12226"/>
    <w:rsid w:val="00F15C0E"/>
    <w:rsid w:val="00F2039A"/>
    <w:rsid w:val="00F248D5"/>
    <w:rsid w:val="00F34FC2"/>
    <w:rsid w:val="00F353EA"/>
    <w:rsid w:val="00F43ABA"/>
    <w:rsid w:val="00F6006F"/>
    <w:rsid w:val="00F81DE9"/>
    <w:rsid w:val="00F930A8"/>
    <w:rsid w:val="00F962D0"/>
    <w:rsid w:val="00FC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C0B5D"/>
  <w15:docId w15:val="{BE5A5B78-8A82-4D02-B2D6-649435D4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954"/>
    <w:pPr>
      <w:ind w:left="720"/>
      <w:contextualSpacing/>
    </w:pPr>
  </w:style>
  <w:style w:type="character" w:customStyle="1" w:styleId="hps">
    <w:name w:val="hps"/>
    <w:basedOn w:val="DefaultParagraphFont"/>
    <w:rsid w:val="00E454F0"/>
  </w:style>
  <w:style w:type="character" w:styleId="CommentReference">
    <w:name w:val="annotation reference"/>
    <w:basedOn w:val="DefaultParagraphFont"/>
    <w:uiPriority w:val="99"/>
    <w:semiHidden/>
    <w:unhideWhenUsed/>
    <w:rsid w:val="00E41D96"/>
    <w:rPr>
      <w:sz w:val="16"/>
      <w:szCs w:val="16"/>
    </w:rPr>
  </w:style>
  <w:style w:type="paragraph" w:styleId="CommentText">
    <w:name w:val="annotation text"/>
    <w:basedOn w:val="Normal"/>
    <w:link w:val="CommentTextChar"/>
    <w:uiPriority w:val="99"/>
    <w:semiHidden/>
    <w:unhideWhenUsed/>
    <w:rsid w:val="00E41D96"/>
    <w:pPr>
      <w:spacing w:line="240" w:lineRule="auto"/>
    </w:pPr>
    <w:rPr>
      <w:sz w:val="20"/>
      <w:szCs w:val="20"/>
    </w:rPr>
  </w:style>
  <w:style w:type="character" w:customStyle="1" w:styleId="CommentTextChar">
    <w:name w:val="Comment Text Char"/>
    <w:basedOn w:val="DefaultParagraphFont"/>
    <w:link w:val="CommentText"/>
    <w:uiPriority w:val="99"/>
    <w:semiHidden/>
    <w:rsid w:val="00E41D96"/>
    <w:rPr>
      <w:sz w:val="20"/>
      <w:szCs w:val="20"/>
    </w:rPr>
  </w:style>
  <w:style w:type="paragraph" w:styleId="BalloonText">
    <w:name w:val="Balloon Text"/>
    <w:basedOn w:val="Normal"/>
    <w:link w:val="BalloonTextChar"/>
    <w:uiPriority w:val="99"/>
    <w:semiHidden/>
    <w:unhideWhenUsed/>
    <w:rsid w:val="00E41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D96"/>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49210C"/>
  </w:style>
  <w:style w:type="character" w:customStyle="1" w:styleId="FootnoteTextChar">
    <w:name w:val="Footnote Text Char"/>
    <w:aliases w:val="fn Char,Footnote Text Char Char Char,Footnote Char,12pt Char,FOOTNOTES Char,single space Char,ft Char,Char Char,f Char,Footnote Text Char2 Char Char,Footnote Text Char1 Char Char Char,Footnote Text Char2 Char Char Char Char"/>
    <w:basedOn w:val="DefaultParagraphFont"/>
    <w:link w:val="FootnoteText"/>
    <w:uiPriority w:val="99"/>
    <w:semiHidden/>
    <w:locked/>
    <w:rsid w:val="0049210C"/>
  </w:style>
  <w:style w:type="paragraph" w:styleId="FootnoteText">
    <w:name w:val="footnote text"/>
    <w:aliases w:val="fn,Footnote Text Char Char,Footnote,12pt,FOOTNOTES,single space,ft,Char,f,Footnote Text Char2 Char,Footnote Text Char1 Char Char,Footnote Text Char2 Char Char Char,Testo_note,Testo_note1,Testo_note2"/>
    <w:basedOn w:val="Normal"/>
    <w:link w:val="FootnoteTextChar"/>
    <w:uiPriority w:val="99"/>
    <w:semiHidden/>
    <w:unhideWhenUsed/>
    <w:rsid w:val="0049210C"/>
    <w:pPr>
      <w:spacing w:after="0" w:line="240" w:lineRule="auto"/>
    </w:pPr>
  </w:style>
  <w:style w:type="character" w:customStyle="1" w:styleId="FootnoteTextChar1">
    <w:name w:val="Footnote Text Char1"/>
    <w:basedOn w:val="DefaultParagraphFont"/>
    <w:uiPriority w:val="99"/>
    <w:semiHidden/>
    <w:rsid w:val="0049210C"/>
    <w:rPr>
      <w:sz w:val="20"/>
      <w:szCs w:val="20"/>
    </w:rPr>
  </w:style>
  <w:style w:type="character" w:styleId="FootnoteReference">
    <w:name w:val="footnote reference"/>
    <w:aliases w:val="Footnote Reference Number,Footnote Reference_LVL6,Footnote Reference_LVL61,Footnote Reference_LVL62,Footnote Reference_LVL63,Footnote Reference_LVL64,fr,ftref"/>
    <w:basedOn w:val="DefaultParagraphFont"/>
    <w:uiPriority w:val="99"/>
    <w:semiHidden/>
    <w:unhideWhenUsed/>
    <w:rsid w:val="0049210C"/>
    <w:rPr>
      <w:vertAlign w:val="superscript"/>
    </w:rPr>
  </w:style>
  <w:style w:type="paragraph" w:styleId="CommentSubject">
    <w:name w:val="annotation subject"/>
    <w:basedOn w:val="CommentText"/>
    <w:next w:val="CommentText"/>
    <w:link w:val="CommentSubjectChar"/>
    <w:uiPriority w:val="99"/>
    <w:semiHidden/>
    <w:unhideWhenUsed/>
    <w:rsid w:val="00B440FC"/>
    <w:rPr>
      <w:b/>
      <w:bCs/>
    </w:rPr>
  </w:style>
  <w:style w:type="character" w:customStyle="1" w:styleId="CommentSubjectChar">
    <w:name w:val="Comment Subject Char"/>
    <w:basedOn w:val="CommentTextChar"/>
    <w:link w:val="CommentSubject"/>
    <w:uiPriority w:val="99"/>
    <w:semiHidden/>
    <w:rsid w:val="00B440FC"/>
    <w:rPr>
      <w:b/>
      <w:bCs/>
      <w:sz w:val="20"/>
      <w:szCs w:val="20"/>
    </w:rPr>
  </w:style>
  <w:style w:type="character" w:customStyle="1" w:styleId="ya-q-full-text">
    <w:name w:val="ya-q-full-text"/>
    <w:basedOn w:val="DefaultParagraphFont"/>
    <w:rsid w:val="00A11D06"/>
  </w:style>
  <w:style w:type="paragraph" w:styleId="NormalWeb">
    <w:name w:val="Normal (Web)"/>
    <w:basedOn w:val="Normal"/>
    <w:uiPriority w:val="99"/>
    <w:semiHidden/>
    <w:unhideWhenUsed/>
    <w:rsid w:val="00EB2C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C16"/>
    <w:rPr>
      <w:b/>
      <w:bCs/>
    </w:rPr>
  </w:style>
  <w:style w:type="character" w:customStyle="1" w:styleId="apple-converted-space">
    <w:name w:val="apple-converted-space"/>
    <w:basedOn w:val="DefaultParagraphFont"/>
    <w:rsid w:val="00EB2C16"/>
  </w:style>
  <w:style w:type="paragraph" w:styleId="Header">
    <w:name w:val="header"/>
    <w:basedOn w:val="Normal"/>
    <w:link w:val="HeaderChar"/>
    <w:uiPriority w:val="99"/>
    <w:unhideWhenUsed/>
    <w:rsid w:val="007C3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73"/>
  </w:style>
  <w:style w:type="paragraph" w:styleId="Footer">
    <w:name w:val="footer"/>
    <w:basedOn w:val="Normal"/>
    <w:link w:val="FooterChar"/>
    <w:uiPriority w:val="99"/>
    <w:unhideWhenUsed/>
    <w:rsid w:val="007C3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0594">
      <w:bodyDiv w:val="1"/>
      <w:marLeft w:val="0"/>
      <w:marRight w:val="0"/>
      <w:marTop w:val="0"/>
      <w:marBottom w:val="0"/>
      <w:divBdr>
        <w:top w:val="none" w:sz="0" w:space="0" w:color="auto"/>
        <w:left w:val="none" w:sz="0" w:space="0" w:color="auto"/>
        <w:bottom w:val="none" w:sz="0" w:space="0" w:color="auto"/>
        <w:right w:val="none" w:sz="0" w:space="0" w:color="auto"/>
      </w:divBdr>
    </w:div>
    <w:div w:id="686367846">
      <w:bodyDiv w:val="1"/>
      <w:marLeft w:val="0"/>
      <w:marRight w:val="0"/>
      <w:marTop w:val="0"/>
      <w:marBottom w:val="0"/>
      <w:divBdr>
        <w:top w:val="none" w:sz="0" w:space="0" w:color="auto"/>
        <w:left w:val="none" w:sz="0" w:space="0" w:color="auto"/>
        <w:bottom w:val="none" w:sz="0" w:space="0" w:color="auto"/>
        <w:right w:val="none" w:sz="0" w:space="0" w:color="auto"/>
      </w:divBdr>
      <w:divsChild>
        <w:div w:id="1539734414">
          <w:marLeft w:val="0"/>
          <w:marRight w:val="0"/>
          <w:marTop w:val="0"/>
          <w:marBottom w:val="0"/>
          <w:divBdr>
            <w:top w:val="none" w:sz="0" w:space="0" w:color="auto"/>
            <w:left w:val="none" w:sz="0" w:space="0" w:color="auto"/>
            <w:bottom w:val="none" w:sz="0" w:space="0" w:color="auto"/>
            <w:right w:val="none" w:sz="0" w:space="0" w:color="auto"/>
          </w:divBdr>
          <w:divsChild>
            <w:div w:id="1786844017">
              <w:marLeft w:val="0"/>
              <w:marRight w:val="0"/>
              <w:marTop w:val="0"/>
              <w:marBottom w:val="0"/>
              <w:divBdr>
                <w:top w:val="none" w:sz="0" w:space="0" w:color="auto"/>
                <w:left w:val="none" w:sz="0" w:space="0" w:color="auto"/>
                <w:bottom w:val="none" w:sz="0" w:space="0" w:color="auto"/>
                <w:right w:val="none" w:sz="0" w:space="0" w:color="auto"/>
              </w:divBdr>
              <w:divsChild>
                <w:div w:id="1890409755">
                  <w:marLeft w:val="0"/>
                  <w:marRight w:val="0"/>
                  <w:marTop w:val="0"/>
                  <w:marBottom w:val="0"/>
                  <w:divBdr>
                    <w:top w:val="none" w:sz="0" w:space="0" w:color="auto"/>
                    <w:left w:val="none" w:sz="0" w:space="0" w:color="auto"/>
                    <w:bottom w:val="none" w:sz="0" w:space="0" w:color="auto"/>
                    <w:right w:val="none" w:sz="0" w:space="0" w:color="auto"/>
                  </w:divBdr>
                  <w:divsChild>
                    <w:div w:id="876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36124">
      <w:bodyDiv w:val="1"/>
      <w:marLeft w:val="0"/>
      <w:marRight w:val="0"/>
      <w:marTop w:val="0"/>
      <w:marBottom w:val="0"/>
      <w:divBdr>
        <w:top w:val="none" w:sz="0" w:space="0" w:color="auto"/>
        <w:left w:val="none" w:sz="0" w:space="0" w:color="auto"/>
        <w:bottom w:val="none" w:sz="0" w:space="0" w:color="auto"/>
        <w:right w:val="none" w:sz="0" w:space="0" w:color="auto"/>
      </w:divBdr>
    </w:div>
    <w:div w:id="945621809">
      <w:bodyDiv w:val="1"/>
      <w:marLeft w:val="0"/>
      <w:marRight w:val="0"/>
      <w:marTop w:val="0"/>
      <w:marBottom w:val="0"/>
      <w:divBdr>
        <w:top w:val="none" w:sz="0" w:space="0" w:color="auto"/>
        <w:left w:val="none" w:sz="0" w:space="0" w:color="auto"/>
        <w:bottom w:val="none" w:sz="0" w:space="0" w:color="auto"/>
        <w:right w:val="none" w:sz="0" w:space="0" w:color="auto"/>
      </w:divBdr>
    </w:div>
    <w:div w:id="1151631291">
      <w:bodyDiv w:val="1"/>
      <w:marLeft w:val="0"/>
      <w:marRight w:val="0"/>
      <w:marTop w:val="0"/>
      <w:marBottom w:val="0"/>
      <w:divBdr>
        <w:top w:val="none" w:sz="0" w:space="0" w:color="auto"/>
        <w:left w:val="none" w:sz="0" w:space="0" w:color="auto"/>
        <w:bottom w:val="none" w:sz="0" w:space="0" w:color="auto"/>
        <w:right w:val="none" w:sz="0" w:space="0" w:color="auto"/>
      </w:divBdr>
      <w:divsChild>
        <w:div w:id="1704088680">
          <w:marLeft w:val="0"/>
          <w:marRight w:val="0"/>
          <w:marTop w:val="0"/>
          <w:marBottom w:val="0"/>
          <w:divBdr>
            <w:top w:val="none" w:sz="0" w:space="0" w:color="auto"/>
            <w:left w:val="none" w:sz="0" w:space="0" w:color="auto"/>
            <w:bottom w:val="none" w:sz="0" w:space="0" w:color="auto"/>
            <w:right w:val="none" w:sz="0" w:space="0" w:color="auto"/>
          </w:divBdr>
          <w:divsChild>
            <w:div w:id="504855680">
              <w:marLeft w:val="0"/>
              <w:marRight w:val="0"/>
              <w:marTop w:val="0"/>
              <w:marBottom w:val="0"/>
              <w:divBdr>
                <w:top w:val="none" w:sz="0" w:space="0" w:color="auto"/>
                <w:left w:val="none" w:sz="0" w:space="0" w:color="auto"/>
                <w:bottom w:val="none" w:sz="0" w:space="0" w:color="auto"/>
                <w:right w:val="none" w:sz="0" w:space="0" w:color="auto"/>
              </w:divBdr>
              <w:divsChild>
                <w:div w:id="2345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5841">
      <w:bodyDiv w:val="1"/>
      <w:marLeft w:val="0"/>
      <w:marRight w:val="0"/>
      <w:marTop w:val="0"/>
      <w:marBottom w:val="0"/>
      <w:divBdr>
        <w:top w:val="none" w:sz="0" w:space="0" w:color="auto"/>
        <w:left w:val="none" w:sz="0" w:space="0" w:color="auto"/>
        <w:bottom w:val="none" w:sz="0" w:space="0" w:color="auto"/>
        <w:right w:val="none" w:sz="0" w:space="0" w:color="auto"/>
      </w:divBdr>
    </w:div>
    <w:div w:id="1294949215">
      <w:bodyDiv w:val="1"/>
      <w:marLeft w:val="0"/>
      <w:marRight w:val="0"/>
      <w:marTop w:val="0"/>
      <w:marBottom w:val="0"/>
      <w:divBdr>
        <w:top w:val="none" w:sz="0" w:space="0" w:color="auto"/>
        <w:left w:val="none" w:sz="0" w:space="0" w:color="auto"/>
        <w:bottom w:val="none" w:sz="0" w:space="0" w:color="auto"/>
        <w:right w:val="none" w:sz="0" w:space="0" w:color="auto"/>
      </w:divBdr>
    </w:div>
    <w:div w:id="2019041020">
      <w:bodyDiv w:val="1"/>
      <w:marLeft w:val="0"/>
      <w:marRight w:val="0"/>
      <w:marTop w:val="0"/>
      <w:marBottom w:val="0"/>
      <w:divBdr>
        <w:top w:val="none" w:sz="0" w:space="0" w:color="auto"/>
        <w:left w:val="none" w:sz="0" w:space="0" w:color="auto"/>
        <w:bottom w:val="none" w:sz="0" w:space="0" w:color="auto"/>
        <w:right w:val="none" w:sz="0" w:space="0" w:color="auto"/>
      </w:divBdr>
    </w:div>
    <w:div w:id="2033070283">
      <w:bodyDiv w:val="1"/>
      <w:marLeft w:val="0"/>
      <w:marRight w:val="0"/>
      <w:marTop w:val="0"/>
      <w:marBottom w:val="0"/>
      <w:divBdr>
        <w:top w:val="none" w:sz="0" w:space="0" w:color="auto"/>
        <w:left w:val="none" w:sz="0" w:space="0" w:color="auto"/>
        <w:bottom w:val="none" w:sz="0" w:space="0" w:color="auto"/>
        <w:right w:val="none" w:sz="0" w:space="0" w:color="auto"/>
      </w:divBdr>
      <w:divsChild>
        <w:div w:id="934555858">
          <w:marLeft w:val="0"/>
          <w:marRight w:val="0"/>
          <w:marTop w:val="0"/>
          <w:marBottom w:val="0"/>
          <w:divBdr>
            <w:top w:val="none" w:sz="0" w:space="0" w:color="auto"/>
            <w:left w:val="none" w:sz="0" w:space="0" w:color="auto"/>
            <w:bottom w:val="none" w:sz="0" w:space="0" w:color="auto"/>
            <w:right w:val="none" w:sz="0" w:space="0" w:color="auto"/>
          </w:divBdr>
          <w:divsChild>
            <w:div w:id="582420065">
              <w:marLeft w:val="0"/>
              <w:marRight w:val="0"/>
              <w:marTop w:val="0"/>
              <w:marBottom w:val="0"/>
              <w:divBdr>
                <w:top w:val="none" w:sz="0" w:space="0" w:color="auto"/>
                <w:left w:val="none" w:sz="0" w:space="0" w:color="auto"/>
                <w:bottom w:val="none" w:sz="0" w:space="0" w:color="auto"/>
                <w:right w:val="none" w:sz="0" w:space="0" w:color="auto"/>
              </w:divBdr>
              <w:divsChild>
                <w:div w:id="1223906307">
                  <w:marLeft w:val="0"/>
                  <w:marRight w:val="0"/>
                  <w:marTop w:val="0"/>
                  <w:marBottom w:val="0"/>
                  <w:divBdr>
                    <w:top w:val="none" w:sz="0" w:space="0" w:color="auto"/>
                    <w:left w:val="none" w:sz="0" w:space="0" w:color="auto"/>
                    <w:bottom w:val="none" w:sz="0" w:space="0" w:color="auto"/>
                    <w:right w:val="none" w:sz="0" w:space="0" w:color="auto"/>
                  </w:divBdr>
                  <w:divsChild>
                    <w:div w:id="504635886">
                      <w:marLeft w:val="0"/>
                      <w:marRight w:val="0"/>
                      <w:marTop w:val="0"/>
                      <w:marBottom w:val="0"/>
                      <w:divBdr>
                        <w:top w:val="none" w:sz="0" w:space="0" w:color="auto"/>
                        <w:left w:val="none" w:sz="0" w:space="0" w:color="auto"/>
                        <w:bottom w:val="none" w:sz="0" w:space="0" w:color="auto"/>
                        <w:right w:val="none" w:sz="0" w:space="0" w:color="auto"/>
                      </w:divBdr>
                      <w:divsChild>
                        <w:div w:id="2012832108">
                          <w:marLeft w:val="0"/>
                          <w:marRight w:val="0"/>
                          <w:marTop w:val="0"/>
                          <w:marBottom w:val="0"/>
                          <w:divBdr>
                            <w:top w:val="none" w:sz="0" w:space="0" w:color="auto"/>
                            <w:left w:val="none" w:sz="0" w:space="0" w:color="auto"/>
                            <w:bottom w:val="none" w:sz="0" w:space="0" w:color="auto"/>
                            <w:right w:val="none" w:sz="0" w:space="0" w:color="auto"/>
                          </w:divBdr>
                          <w:divsChild>
                            <w:div w:id="1491293286">
                              <w:marLeft w:val="0"/>
                              <w:marRight w:val="0"/>
                              <w:marTop w:val="0"/>
                              <w:marBottom w:val="0"/>
                              <w:divBdr>
                                <w:top w:val="none" w:sz="0" w:space="0" w:color="auto"/>
                                <w:left w:val="none" w:sz="0" w:space="0" w:color="auto"/>
                                <w:bottom w:val="none" w:sz="0" w:space="0" w:color="auto"/>
                                <w:right w:val="none" w:sz="0" w:space="0" w:color="auto"/>
                              </w:divBdr>
                              <w:divsChild>
                                <w:div w:id="1097336217">
                                  <w:marLeft w:val="0"/>
                                  <w:marRight w:val="0"/>
                                  <w:marTop w:val="0"/>
                                  <w:marBottom w:val="0"/>
                                  <w:divBdr>
                                    <w:top w:val="none" w:sz="0" w:space="0" w:color="auto"/>
                                    <w:left w:val="none" w:sz="0" w:space="0" w:color="auto"/>
                                    <w:bottom w:val="none" w:sz="0" w:space="0" w:color="auto"/>
                                    <w:right w:val="none" w:sz="0" w:space="0" w:color="auto"/>
                                  </w:divBdr>
                                  <w:divsChild>
                                    <w:div w:id="818304074">
                                      <w:marLeft w:val="60"/>
                                      <w:marRight w:val="0"/>
                                      <w:marTop w:val="0"/>
                                      <w:marBottom w:val="0"/>
                                      <w:divBdr>
                                        <w:top w:val="none" w:sz="0" w:space="0" w:color="auto"/>
                                        <w:left w:val="none" w:sz="0" w:space="0" w:color="auto"/>
                                        <w:bottom w:val="none" w:sz="0" w:space="0" w:color="auto"/>
                                        <w:right w:val="none" w:sz="0" w:space="0" w:color="auto"/>
                                      </w:divBdr>
                                      <w:divsChild>
                                        <w:div w:id="1616256303">
                                          <w:marLeft w:val="0"/>
                                          <w:marRight w:val="0"/>
                                          <w:marTop w:val="0"/>
                                          <w:marBottom w:val="0"/>
                                          <w:divBdr>
                                            <w:top w:val="none" w:sz="0" w:space="0" w:color="auto"/>
                                            <w:left w:val="none" w:sz="0" w:space="0" w:color="auto"/>
                                            <w:bottom w:val="none" w:sz="0" w:space="0" w:color="auto"/>
                                            <w:right w:val="none" w:sz="0" w:space="0" w:color="auto"/>
                                          </w:divBdr>
                                          <w:divsChild>
                                            <w:div w:id="501706946">
                                              <w:marLeft w:val="0"/>
                                              <w:marRight w:val="0"/>
                                              <w:marTop w:val="0"/>
                                              <w:marBottom w:val="120"/>
                                              <w:divBdr>
                                                <w:top w:val="single" w:sz="6" w:space="0" w:color="F5F5F5"/>
                                                <w:left w:val="single" w:sz="6" w:space="0" w:color="F5F5F5"/>
                                                <w:bottom w:val="single" w:sz="6" w:space="0" w:color="F5F5F5"/>
                                                <w:right w:val="single" w:sz="6" w:space="0" w:color="F5F5F5"/>
                                              </w:divBdr>
                                              <w:divsChild>
                                                <w:div w:id="1859545339">
                                                  <w:marLeft w:val="0"/>
                                                  <w:marRight w:val="0"/>
                                                  <w:marTop w:val="0"/>
                                                  <w:marBottom w:val="0"/>
                                                  <w:divBdr>
                                                    <w:top w:val="none" w:sz="0" w:space="0" w:color="auto"/>
                                                    <w:left w:val="none" w:sz="0" w:space="0" w:color="auto"/>
                                                    <w:bottom w:val="none" w:sz="0" w:space="0" w:color="auto"/>
                                                    <w:right w:val="none" w:sz="0" w:space="0" w:color="auto"/>
                                                  </w:divBdr>
                                                  <w:divsChild>
                                                    <w:div w:id="1535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368214">
      <w:bodyDiv w:val="1"/>
      <w:marLeft w:val="0"/>
      <w:marRight w:val="0"/>
      <w:marTop w:val="0"/>
      <w:marBottom w:val="0"/>
      <w:divBdr>
        <w:top w:val="none" w:sz="0" w:space="0" w:color="auto"/>
        <w:left w:val="none" w:sz="0" w:space="0" w:color="auto"/>
        <w:bottom w:val="none" w:sz="0" w:space="0" w:color="auto"/>
        <w:right w:val="none" w:sz="0" w:space="0" w:color="auto"/>
      </w:divBdr>
    </w:div>
    <w:div w:id="2106731379">
      <w:bodyDiv w:val="1"/>
      <w:marLeft w:val="0"/>
      <w:marRight w:val="0"/>
      <w:marTop w:val="0"/>
      <w:marBottom w:val="0"/>
      <w:divBdr>
        <w:top w:val="none" w:sz="0" w:space="0" w:color="auto"/>
        <w:left w:val="none" w:sz="0" w:space="0" w:color="auto"/>
        <w:bottom w:val="none" w:sz="0" w:space="0" w:color="auto"/>
        <w:right w:val="none" w:sz="0" w:space="0" w:color="auto"/>
      </w:divBdr>
    </w:div>
    <w:div w:id="21416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96FA-E786-4057-9EEE-C31D27E0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Catiana Garcia-Kilroy</dc:creator>
  <cp:keywords/>
  <dc:description/>
  <cp:lastModifiedBy>Fernanda Zavaleta</cp:lastModifiedBy>
  <cp:revision>5</cp:revision>
  <dcterms:created xsi:type="dcterms:W3CDTF">2016-01-23T23:13:00Z</dcterms:created>
  <dcterms:modified xsi:type="dcterms:W3CDTF">2016-01-23T23:29:00Z</dcterms:modified>
</cp:coreProperties>
</file>